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AB0" w:rsidRPr="00FC7FF7" w:rsidRDefault="00210AB0" w:rsidP="00F13FAC">
      <w:pPr>
        <w:spacing w:after="0" w:line="240" w:lineRule="auto"/>
        <w:ind w:left="-284" w:firstLine="284"/>
        <w:jc w:val="center"/>
        <w:rPr>
          <w:rFonts w:ascii="Times New Roman" w:hAnsi="Times New Roman" w:cs="Times New Roman"/>
          <w:b/>
          <w:sz w:val="24"/>
          <w:szCs w:val="24"/>
          <w:lang w:val="uk-UA"/>
        </w:rPr>
      </w:pPr>
      <w:r w:rsidRPr="00FC7FF7">
        <w:rPr>
          <w:rFonts w:ascii="Times New Roman" w:hAnsi="Times New Roman" w:cs="Times New Roman"/>
          <w:b/>
          <w:sz w:val="24"/>
          <w:szCs w:val="24"/>
          <w:lang w:val="uk-UA"/>
        </w:rPr>
        <w:t xml:space="preserve">Мембранні ефекти </w:t>
      </w:r>
      <w:proofErr w:type="spellStart"/>
      <w:r w:rsidRPr="00FC7FF7">
        <w:rPr>
          <w:rFonts w:ascii="Times New Roman" w:hAnsi="Times New Roman" w:cs="Times New Roman"/>
          <w:b/>
          <w:sz w:val="24"/>
          <w:szCs w:val="24"/>
          <w:lang w:val="uk-UA"/>
        </w:rPr>
        <w:t>амілоїдних</w:t>
      </w:r>
      <w:proofErr w:type="spellEnd"/>
      <w:r w:rsidRPr="00FC7FF7">
        <w:rPr>
          <w:rFonts w:ascii="Times New Roman" w:hAnsi="Times New Roman" w:cs="Times New Roman"/>
          <w:b/>
          <w:sz w:val="24"/>
          <w:szCs w:val="24"/>
          <w:lang w:val="uk-UA"/>
        </w:rPr>
        <w:t xml:space="preserve"> фібрил</w:t>
      </w:r>
    </w:p>
    <w:p w:rsidR="000E28B1" w:rsidRPr="00FC7FF7" w:rsidRDefault="00210AB0" w:rsidP="00F13FAC">
      <w:pPr>
        <w:spacing w:after="0" w:line="240" w:lineRule="auto"/>
        <w:ind w:left="-284" w:firstLine="284"/>
        <w:jc w:val="center"/>
        <w:rPr>
          <w:rFonts w:ascii="Times New Roman" w:hAnsi="Times New Roman" w:cs="Times New Roman"/>
          <w:i/>
          <w:lang w:val="uk-UA"/>
        </w:rPr>
      </w:pPr>
      <w:r w:rsidRPr="00FC7FF7">
        <w:rPr>
          <w:rFonts w:ascii="Times New Roman" w:hAnsi="Times New Roman" w:cs="Times New Roman"/>
          <w:i/>
          <w:lang w:val="uk-UA"/>
        </w:rPr>
        <w:t xml:space="preserve">Лаврик О.О. (науковий керівник </w:t>
      </w:r>
      <w:r w:rsidR="000E28B1" w:rsidRPr="00FC7FF7">
        <w:rPr>
          <w:rFonts w:ascii="Times New Roman" w:hAnsi="Times New Roman" w:cs="Times New Roman"/>
          <w:i/>
          <w:lang w:val="uk-UA"/>
        </w:rPr>
        <w:t>–</w:t>
      </w:r>
      <w:r w:rsidRPr="00FC7FF7">
        <w:rPr>
          <w:rFonts w:ascii="Times New Roman" w:hAnsi="Times New Roman" w:cs="Times New Roman"/>
          <w:i/>
          <w:lang w:val="uk-UA"/>
        </w:rPr>
        <w:t xml:space="preserve"> </w:t>
      </w:r>
      <w:r w:rsidR="000E28B1" w:rsidRPr="00FC7FF7">
        <w:rPr>
          <w:rFonts w:ascii="Times New Roman" w:hAnsi="Times New Roman" w:cs="Times New Roman"/>
          <w:i/>
          <w:lang w:val="uk-UA"/>
        </w:rPr>
        <w:t xml:space="preserve">проф. </w:t>
      </w:r>
      <w:proofErr w:type="spellStart"/>
      <w:r w:rsidR="000E28B1" w:rsidRPr="00FC7FF7">
        <w:rPr>
          <w:rFonts w:ascii="Times New Roman" w:hAnsi="Times New Roman" w:cs="Times New Roman"/>
          <w:i/>
          <w:lang w:val="uk-UA"/>
        </w:rPr>
        <w:t>Трусова</w:t>
      </w:r>
      <w:proofErr w:type="spellEnd"/>
      <w:r w:rsidR="000E28B1" w:rsidRPr="00FC7FF7">
        <w:rPr>
          <w:rFonts w:ascii="Times New Roman" w:hAnsi="Times New Roman" w:cs="Times New Roman"/>
          <w:i/>
          <w:lang w:val="uk-UA"/>
        </w:rPr>
        <w:t xml:space="preserve"> В.М.)</w:t>
      </w:r>
    </w:p>
    <w:p w:rsidR="00215E43" w:rsidRPr="00FC7FF7" w:rsidRDefault="00215E43" w:rsidP="00F13FAC">
      <w:pPr>
        <w:spacing w:after="0" w:line="240" w:lineRule="auto"/>
        <w:ind w:left="-284" w:firstLine="284"/>
        <w:jc w:val="center"/>
        <w:rPr>
          <w:rFonts w:ascii="Times New Roman" w:hAnsi="Times New Roman" w:cs="Times New Roman"/>
          <w:i/>
          <w:sz w:val="24"/>
          <w:szCs w:val="24"/>
          <w:lang w:val="uk-UA"/>
        </w:rPr>
      </w:pPr>
    </w:p>
    <w:p w:rsidR="00215E43" w:rsidRPr="00FC7FF7" w:rsidRDefault="006F6921" w:rsidP="002E2A4B">
      <w:pPr>
        <w:spacing w:after="0" w:line="240" w:lineRule="auto"/>
        <w:ind w:left="-284" w:firstLine="284"/>
        <w:jc w:val="both"/>
        <w:rPr>
          <w:rFonts w:ascii="Times New Roman" w:hAnsi="Times New Roman" w:cs="Times New Roman"/>
          <w:sz w:val="24"/>
          <w:szCs w:val="24"/>
          <w:lang w:val="uk-UA"/>
        </w:rPr>
      </w:pPr>
      <w:r w:rsidRPr="00FC7FF7">
        <w:rPr>
          <w:rFonts w:ascii="Times New Roman" w:hAnsi="Times New Roman" w:cs="Times New Roman"/>
          <w:sz w:val="24"/>
          <w:szCs w:val="24"/>
          <w:lang w:val="uk-UA"/>
        </w:rPr>
        <w:t>В світлі останніх досліджень стало відомо, що відкладення нерозчинних білкових агрегатів (</w:t>
      </w:r>
      <w:proofErr w:type="spellStart"/>
      <w:r w:rsidRPr="00FC7FF7">
        <w:rPr>
          <w:rFonts w:ascii="Times New Roman" w:hAnsi="Times New Roman" w:cs="Times New Roman"/>
          <w:sz w:val="24"/>
          <w:szCs w:val="24"/>
          <w:lang w:val="uk-UA"/>
        </w:rPr>
        <w:t>амілоїдних</w:t>
      </w:r>
      <w:proofErr w:type="spellEnd"/>
      <w:r w:rsidRPr="00FC7FF7">
        <w:rPr>
          <w:rFonts w:ascii="Times New Roman" w:hAnsi="Times New Roman" w:cs="Times New Roman"/>
          <w:sz w:val="24"/>
          <w:szCs w:val="24"/>
          <w:lang w:val="uk-UA"/>
        </w:rPr>
        <w:t xml:space="preserve"> фібрил) в органах відіграють важливу роль в </w:t>
      </w:r>
      <w:proofErr w:type="spellStart"/>
      <w:r w:rsidRPr="00FC7FF7">
        <w:rPr>
          <w:rFonts w:ascii="Times New Roman" w:hAnsi="Times New Roman" w:cs="Times New Roman"/>
          <w:sz w:val="24"/>
          <w:szCs w:val="24"/>
          <w:lang w:val="uk-UA"/>
        </w:rPr>
        <w:t>нейродегенеративних</w:t>
      </w:r>
      <w:proofErr w:type="spellEnd"/>
      <w:r w:rsidRPr="00FC7FF7">
        <w:rPr>
          <w:rFonts w:ascii="Times New Roman" w:hAnsi="Times New Roman" w:cs="Times New Roman"/>
          <w:sz w:val="24"/>
          <w:szCs w:val="24"/>
          <w:lang w:val="uk-UA"/>
        </w:rPr>
        <w:t xml:space="preserve"> захворюваннях, таких як хвороба Альцгеймера, Паркінсона та інші</w:t>
      </w:r>
      <w:r w:rsidR="002E2A4B" w:rsidRPr="00FC7FF7">
        <w:rPr>
          <w:rFonts w:ascii="Times New Roman" w:hAnsi="Times New Roman" w:cs="Times New Roman"/>
          <w:sz w:val="24"/>
          <w:szCs w:val="24"/>
          <w:lang w:val="uk-UA"/>
        </w:rPr>
        <w:t xml:space="preserve"> [1]</w:t>
      </w:r>
      <w:r w:rsidRPr="00FC7FF7">
        <w:rPr>
          <w:rFonts w:ascii="Times New Roman" w:hAnsi="Times New Roman" w:cs="Times New Roman"/>
          <w:sz w:val="24"/>
          <w:szCs w:val="24"/>
          <w:lang w:val="uk-UA"/>
        </w:rPr>
        <w:t>. Такі висновки спонукали до інтенсивного вивчення процесів згортання та агрегації білків та зробили особливо актуальним з’ясування молекулярних механізмів токсичності білкових агрегатів. На даний час вважається, що в</w:t>
      </w:r>
      <w:r w:rsidR="00DD14E1" w:rsidRPr="00FC7FF7">
        <w:rPr>
          <w:rFonts w:ascii="Times New Roman" w:hAnsi="Times New Roman" w:cs="Times New Roman"/>
          <w:sz w:val="24"/>
          <w:szCs w:val="24"/>
          <w:lang w:val="uk-UA"/>
        </w:rPr>
        <w:t xml:space="preserve"> результаті взаємодій </w:t>
      </w:r>
      <w:proofErr w:type="spellStart"/>
      <w:r w:rsidR="00DD14E1" w:rsidRPr="00FC7FF7">
        <w:rPr>
          <w:rFonts w:ascii="Times New Roman" w:hAnsi="Times New Roman" w:cs="Times New Roman"/>
          <w:sz w:val="24"/>
          <w:szCs w:val="24"/>
          <w:lang w:val="uk-UA"/>
        </w:rPr>
        <w:t>амілоїдних</w:t>
      </w:r>
      <w:proofErr w:type="spellEnd"/>
      <w:r w:rsidR="00DD14E1" w:rsidRPr="00FC7FF7">
        <w:rPr>
          <w:rFonts w:ascii="Times New Roman" w:hAnsi="Times New Roman" w:cs="Times New Roman"/>
          <w:sz w:val="24"/>
          <w:szCs w:val="24"/>
          <w:lang w:val="uk-UA"/>
        </w:rPr>
        <w:t xml:space="preserve"> білків з мембраною клітин відбувається ушкодження самої мембрани з подальшим порушенням функцій клітин і, навіть, відмиранням клітин</w:t>
      </w:r>
      <w:r w:rsidR="008C0D31" w:rsidRPr="00FC7FF7">
        <w:rPr>
          <w:rFonts w:ascii="Times New Roman" w:hAnsi="Times New Roman" w:cs="Times New Roman"/>
          <w:sz w:val="24"/>
          <w:szCs w:val="24"/>
          <w:lang w:val="uk-UA"/>
        </w:rPr>
        <w:t>[2,3]</w:t>
      </w:r>
      <w:r w:rsidR="00DD14E1" w:rsidRPr="00FC7FF7">
        <w:rPr>
          <w:rFonts w:ascii="Times New Roman" w:hAnsi="Times New Roman" w:cs="Times New Roman"/>
          <w:sz w:val="24"/>
          <w:szCs w:val="24"/>
          <w:lang w:val="uk-UA"/>
        </w:rPr>
        <w:t xml:space="preserve">. </w:t>
      </w:r>
      <w:r w:rsidR="00C60CF7" w:rsidRPr="00FC7FF7">
        <w:rPr>
          <w:rFonts w:ascii="Times New Roman" w:hAnsi="Times New Roman" w:cs="Times New Roman"/>
          <w:sz w:val="24"/>
          <w:szCs w:val="24"/>
          <w:lang w:val="uk-UA"/>
        </w:rPr>
        <w:t>Даний</w:t>
      </w:r>
      <w:r w:rsidR="00DD14E1" w:rsidRPr="00FC7FF7">
        <w:rPr>
          <w:rFonts w:ascii="Times New Roman" w:hAnsi="Times New Roman" w:cs="Times New Roman"/>
          <w:sz w:val="24"/>
          <w:szCs w:val="24"/>
          <w:lang w:val="uk-UA"/>
        </w:rPr>
        <w:t xml:space="preserve"> процес є причиною багатьох патологій та захворювань. В зв’язку з цим актуальним є дослідження молекулярних механізмів токсичності білкових агрегатів. </w:t>
      </w:r>
    </w:p>
    <w:p w:rsidR="0069433B" w:rsidRPr="00FC7FF7" w:rsidRDefault="00DD14E1" w:rsidP="0069433B">
      <w:pPr>
        <w:spacing w:after="0" w:line="240" w:lineRule="auto"/>
        <w:ind w:left="-284" w:firstLine="284"/>
        <w:jc w:val="both"/>
        <w:rPr>
          <w:rFonts w:ascii="Times New Roman" w:eastAsia="Times New Roman" w:hAnsi="Times New Roman" w:cs="Times New Roman"/>
          <w:sz w:val="24"/>
          <w:szCs w:val="24"/>
          <w:lang w:val="uk-UA" w:eastAsia="ru-RU"/>
        </w:rPr>
      </w:pPr>
      <w:r w:rsidRPr="00FC7FF7">
        <w:rPr>
          <w:rFonts w:ascii="Times New Roman" w:hAnsi="Times New Roman" w:cs="Times New Roman"/>
          <w:sz w:val="24"/>
          <w:szCs w:val="24"/>
          <w:lang w:val="uk-UA"/>
        </w:rPr>
        <w:t xml:space="preserve">Саме тому мета даної роботи полягала у дослідженні дії </w:t>
      </w:r>
      <w:proofErr w:type="spellStart"/>
      <w:r w:rsidRPr="00FC7FF7">
        <w:rPr>
          <w:rFonts w:ascii="Times New Roman" w:hAnsi="Times New Roman" w:cs="Times New Roman"/>
          <w:sz w:val="24"/>
          <w:szCs w:val="24"/>
          <w:lang w:val="uk-UA"/>
        </w:rPr>
        <w:t>нативного</w:t>
      </w:r>
      <w:proofErr w:type="spellEnd"/>
      <w:r w:rsidRPr="00FC7FF7">
        <w:rPr>
          <w:rFonts w:ascii="Times New Roman" w:hAnsi="Times New Roman" w:cs="Times New Roman"/>
          <w:sz w:val="24"/>
          <w:szCs w:val="24"/>
          <w:lang w:val="uk-UA"/>
        </w:rPr>
        <w:t xml:space="preserve"> та </w:t>
      </w:r>
      <w:proofErr w:type="spellStart"/>
      <w:r w:rsidRPr="00FC7FF7">
        <w:rPr>
          <w:rFonts w:ascii="Times New Roman" w:hAnsi="Times New Roman" w:cs="Times New Roman"/>
          <w:sz w:val="24"/>
          <w:szCs w:val="24"/>
          <w:lang w:val="uk-UA"/>
        </w:rPr>
        <w:t>фібрилярного</w:t>
      </w:r>
      <w:proofErr w:type="spellEnd"/>
      <w:r w:rsidRPr="00FC7FF7">
        <w:rPr>
          <w:rFonts w:ascii="Times New Roman" w:hAnsi="Times New Roman" w:cs="Times New Roman"/>
          <w:sz w:val="24"/>
          <w:szCs w:val="24"/>
          <w:lang w:val="uk-UA"/>
        </w:rPr>
        <w:t xml:space="preserve"> лізоциму на структуру та фізико-хімічні властивості модельних ліпідних мембран із </w:t>
      </w:r>
      <w:proofErr w:type="spellStart"/>
      <w:r w:rsidRPr="00FC7FF7">
        <w:rPr>
          <w:rFonts w:ascii="Times New Roman" w:hAnsi="Times New Roman" w:cs="Times New Roman"/>
          <w:sz w:val="24"/>
          <w:szCs w:val="24"/>
          <w:lang w:val="uk-UA"/>
        </w:rPr>
        <w:t>цвіттеріонного</w:t>
      </w:r>
      <w:proofErr w:type="spellEnd"/>
      <w:r w:rsidRPr="00FC7FF7">
        <w:rPr>
          <w:rFonts w:ascii="Times New Roman" w:hAnsi="Times New Roman" w:cs="Times New Roman"/>
          <w:sz w:val="24"/>
          <w:szCs w:val="24"/>
          <w:lang w:val="uk-UA"/>
        </w:rPr>
        <w:t xml:space="preserve"> ліпіду </w:t>
      </w:r>
      <w:proofErr w:type="spellStart"/>
      <w:r w:rsidRPr="00FC7FF7">
        <w:rPr>
          <w:rFonts w:ascii="Times New Roman" w:hAnsi="Times New Roman" w:cs="Times New Roman"/>
          <w:sz w:val="24"/>
          <w:szCs w:val="24"/>
          <w:lang w:val="uk-UA"/>
        </w:rPr>
        <w:t>фосфатидилхоліну</w:t>
      </w:r>
      <w:proofErr w:type="spellEnd"/>
      <w:r w:rsidRPr="00FC7FF7">
        <w:rPr>
          <w:rFonts w:ascii="Times New Roman" w:hAnsi="Times New Roman" w:cs="Times New Roman"/>
          <w:sz w:val="24"/>
          <w:szCs w:val="24"/>
          <w:lang w:val="uk-UA"/>
        </w:rPr>
        <w:t xml:space="preserve"> та його сумішей з аніонним ліпідом </w:t>
      </w:r>
      <w:proofErr w:type="spellStart"/>
      <w:r w:rsidRPr="00FC7FF7">
        <w:rPr>
          <w:rFonts w:ascii="Times New Roman" w:hAnsi="Times New Roman" w:cs="Times New Roman"/>
          <w:sz w:val="24"/>
          <w:szCs w:val="24"/>
          <w:lang w:val="uk-UA"/>
        </w:rPr>
        <w:t>кардіоліпіном</w:t>
      </w:r>
      <w:proofErr w:type="spellEnd"/>
      <w:r w:rsidRPr="00FC7FF7">
        <w:rPr>
          <w:rFonts w:ascii="Times New Roman" w:hAnsi="Times New Roman" w:cs="Times New Roman"/>
          <w:sz w:val="24"/>
          <w:szCs w:val="24"/>
          <w:lang w:val="uk-UA"/>
        </w:rPr>
        <w:t xml:space="preserve"> та</w:t>
      </w:r>
      <w:r w:rsidR="00C60CF7" w:rsidRPr="00FC7FF7">
        <w:rPr>
          <w:rFonts w:ascii="Times New Roman" w:hAnsi="Times New Roman" w:cs="Times New Roman"/>
          <w:sz w:val="24"/>
          <w:szCs w:val="24"/>
          <w:lang w:val="uk-UA"/>
        </w:rPr>
        <w:t xml:space="preserve"> </w:t>
      </w:r>
      <w:r w:rsidR="00DD70E9" w:rsidRPr="00FC7FF7">
        <w:rPr>
          <w:rFonts w:ascii="Times New Roman" w:hAnsi="Times New Roman" w:cs="Times New Roman"/>
          <w:sz w:val="24"/>
          <w:szCs w:val="24"/>
          <w:lang w:val="uk-UA"/>
        </w:rPr>
        <w:t>с</w:t>
      </w:r>
      <w:r w:rsidR="00C60CF7" w:rsidRPr="00FC7FF7">
        <w:rPr>
          <w:rFonts w:ascii="Times New Roman" w:hAnsi="Times New Roman" w:cs="Times New Roman"/>
          <w:sz w:val="24"/>
          <w:szCs w:val="24"/>
          <w:lang w:val="uk-UA"/>
        </w:rPr>
        <w:t>теролом</w:t>
      </w:r>
      <w:r w:rsidRPr="00FC7FF7">
        <w:rPr>
          <w:rFonts w:ascii="Times New Roman" w:hAnsi="Times New Roman" w:cs="Times New Roman"/>
          <w:sz w:val="24"/>
          <w:szCs w:val="24"/>
          <w:lang w:val="uk-UA"/>
        </w:rPr>
        <w:t xml:space="preserve"> холестерином</w:t>
      </w:r>
      <w:r w:rsidR="00DD70E9" w:rsidRPr="00FC7FF7">
        <w:rPr>
          <w:rFonts w:ascii="Times New Roman" w:hAnsi="Times New Roman" w:cs="Times New Roman"/>
          <w:sz w:val="24"/>
          <w:szCs w:val="24"/>
          <w:lang w:val="uk-UA"/>
        </w:rPr>
        <w:t xml:space="preserve"> методом флуоресцентної спектроскопії</w:t>
      </w:r>
      <w:r w:rsidR="006F6921" w:rsidRPr="00FC7FF7">
        <w:rPr>
          <w:rFonts w:ascii="Times New Roman" w:hAnsi="Times New Roman" w:cs="Times New Roman"/>
          <w:sz w:val="24"/>
          <w:szCs w:val="24"/>
          <w:lang w:val="uk-UA"/>
        </w:rPr>
        <w:t xml:space="preserve">. Для проведення даного дослідження були обрані два флуоресцентних зонда – </w:t>
      </w:r>
      <w:proofErr w:type="spellStart"/>
      <w:r w:rsidR="006F6921" w:rsidRPr="00FC7FF7">
        <w:rPr>
          <w:rFonts w:ascii="Times New Roman" w:hAnsi="Times New Roman" w:cs="Times New Roman"/>
          <w:sz w:val="24"/>
          <w:szCs w:val="24"/>
          <w:lang w:val="uk-UA"/>
        </w:rPr>
        <w:t>пірен</w:t>
      </w:r>
      <w:proofErr w:type="spellEnd"/>
      <w:r w:rsidR="006F6921" w:rsidRPr="00FC7FF7">
        <w:rPr>
          <w:rFonts w:ascii="Times New Roman" w:hAnsi="Times New Roman" w:cs="Times New Roman"/>
          <w:sz w:val="24"/>
          <w:szCs w:val="24"/>
          <w:lang w:val="uk-UA"/>
        </w:rPr>
        <w:t xml:space="preserve"> та </w:t>
      </w:r>
      <w:proofErr w:type="spellStart"/>
      <w:r w:rsidR="006F6921" w:rsidRPr="00FC7FF7">
        <w:rPr>
          <w:rFonts w:ascii="Times New Roman" w:hAnsi="Times New Roman" w:cs="Times New Roman"/>
          <w:sz w:val="24"/>
          <w:szCs w:val="24"/>
          <w:lang w:val="uk-UA"/>
        </w:rPr>
        <w:t>Лаурдан</w:t>
      </w:r>
      <w:proofErr w:type="spellEnd"/>
      <w:r w:rsidR="006F6921" w:rsidRPr="00FC7FF7">
        <w:rPr>
          <w:rFonts w:ascii="Times New Roman" w:hAnsi="Times New Roman" w:cs="Times New Roman"/>
          <w:sz w:val="24"/>
          <w:szCs w:val="24"/>
          <w:lang w:val="uk-UA"/>
        </w:rPr>
        <w:t>.</w:t>
      </w:r>
      <w:r w:rsidRPr="00FC7FF7">
        <w:rPr>
          <w:rFonts w:ascii="Times New Roman" w:hAnsi="Times New Roman" w:cs="Times New Roman"/>
          <w:sz w:val="24"/>
          <w:szCs w:val="24"/>
          <w:lang w:val="uk-UA"/>
        </w:rPr>
        <w:t xml:space="preserve"> </w:t>
      </w:r>
      <w:proofErr w:type="spellStart"/>
      <w:r w:rsidR="002E2A4B" w:rsidRPr="00FC7FF7">
        <w:rPr>
          <w:rFonts w:ascii="Times New Roman" w:eastAsia="Times New Roman" w:hAnsi="Times New Roman" w:cs="Times New Roman"/>
          <w:sz w:val="24"/>
          <w:szCs w:val="24"/>
          <w:lang w:val="uk-UA" w:eastAsia="ru-RU"/>
        </w:rPr>
        <w:t>Пірен</w:t>
      </w:r>
      <w:proofErr w:type="spellEnd"/>
      <w:r w:rsidR="002E2A4B" w:rsidRPr="00FC7FF7">
        <w:rPr>
          <w:rFonts w:ascii="Times New Roman" w:eastAsia="Times New Roman" w:hAnsi="Times New Roman" w:cs="Times New Roman"/>
          <w:sz w:val="24"/>
          <w:szCs w:val="24"/>
          <w:lang w:val="uk-UA" w:eastAsia="ru-RU"/>
        </w:rPr>
        <w:t xml:space="preserve"> – це неполярний флуоресцентний зонд, який широко використовується для вивчення структурних властивостей як модельних, так і біологічних мембран. Спектр флуоресценції </w:t>
      </w:r>
      <w:proofErr w:type="spellStart"/>
      <w:r w:rsidR="002E2A4B" w:rsidRPr="00FC7FF7">
        <w:rPr>
          <w:rFonts w:ascii="Times New Roman" w:eastAsia="Times New Roman" w:hAnsi="Times New Roman" w:cs="Times New Roman"/>
          <w:sz w:val="24"/>
          <w:szCs w:val="24"/>
          <w:lang w:val="uk-UA" w:eastAsia="ru-RU"/>
        </w:rPr>
        <w:t>пірену</w:t>
      </w:r>
      <w:proofErr w:type="spellEnd"/>
      <w:r w:rsidR="002E2A4B" w:rsidRPr="00FC7FF7">
        <w:rPr>
          <w:rFonts w:ascii="Times New Roman" w:eastAsia="Times New Roman" w:hAnsi="Times New Roman" w:cs="Times New Roman"/>
          <w:sz w:val="24"/>
          <w:szCs w:val="24"/>
          <w:lang w:val="uk-UA" w:eastAsia="ru-RU"/>
        </w:rPr>
        <w:t xml:space="preserve"> має яскраво виражену </w:t>
      </w:r>
      <w:proofErr w:type="spellStart"/>
      <w:r w:rsidR="002E2A4B" w:rsidRPr="00FC7FF7">
        <w:rPr>
          <w:rFonts w:ascii="Times New Roman" w:eastAsia="Times New Roman" w:hAnsi="Times New Roman" w:cs="Times New Roman"/>
          <w:sz w:val="24"/>
          <w:szCs w:val="24"/>
          <w:lang w:val="uk-UA" w:eastAsia="ru-RU"/>
        </w:rPr>
        <w:t>вібронну</w:t>
      </w:r>
      <w:proofErr w:type="spellEnd"/>
      <w:r w:rsidR="002E2A4B" w:rsidRPr="00FC7FF7">
        <w:rPr>
          <w:rFonts w:ascii="Times New Roman" w:eastAsia="Times New Roman" w:hAnsi="Times New Roman" w:cs="Times New Roman"/>
          <w:sz w:val="24"/>
          <w:szCs w:val="24"/>
          <w:lang w:val="uk-UA" w:eastAsia="ru-RU"/>
        </w:rPr>
        <w:t xml:space="preserve"> структуру</w:t>
      </w:r>
      <w:r w:rsidR="008C0D31" w:rsidRPr="00FC7FF7">
        <w:rPr>
          <w:rFonts w:ascii="Times New Roman" w:eastAsia="Times New Roman" w:hAnsi="Times New Roman" w:cs="Times New Roman"/>
          <w:sz w:val="24"/>
          <w:szCs w:val="24"/>
          <w:lang w:val="uk-UA" w:eastAsia="ru-RU"/>
        </w:rPr>
        <w:t>[4]</w:t>
      </w:r>
      <w:r w:rsidR="002E2A4B" w:rsidRPr="00FC7FF7">
        <w:rPr>
          <w:rFonts w:ascii="Times New Roman" w:eastAsia="Times New Roman" w:hAnsi="Times New Roman" w:cs="Times New Roman"/>
          <w:sz w:val="24"/>
          <w:szCs w:val="24"/>
          <w:lang w:val="uk-UA" w:eastAsia="ru-RU"/>
        </w:rPr>
        <w:t>.</w:t>
      </w:r>
      <w:r w:rsidR="002E2A4B" w:rsidRPr="00FC7FF7">
        <w:rPr>
          <w:rFonts w:ascii="Times New Roman" w:eastAsia="Times New Roman" w:hAnsi="Times New Roman" w:cs="Times New Roman"/>
          <w:sz w:val="28"/>
          <w:szCs w:val="28"/>
          <w:lang w:val="uk-UA" w:eastAsia="ru-RU"/>
        </w:rPr>
        <w:t xml:space="preserve"> </w:t>
      </w:r>
      <w:proofErr w:type="spellStart"/>
      <w:r w:rsidR="002E2A4B" w:rsidRPr="00FC7FF7">
        <w:rPr>
          <w:rFonts w:ascii="Times New Roman" w:eastAsia="Times New Roman" w:hAnsi="Times New Roman" w:cs="Times New Roman"/>
          <w:sz w:val="24"/>
          <w:szCs w:val="24"/>
          <w:lang w:val="uk-UA" w:eastAsia="ru-RU"/>
        </w:rPr>
        <w:t>Лаурдан</w:t>
      </w:r>
      <w:proofErr w:type="spellEnd"/>
      <w:r w:rsidR="002E2A4B" w:rsidRPr="00FC7FF7">
        <w:rPr>
          <w:rFonts w:ascii="Times New Roman" w:eastAsia="Times New Roman" w:hAnsi="Times New Roman" w:cs="Times New Roman"/>
          <w:sz w:val="24"/>
          <w:szCs w:val="24"/>
          <w:lang w:val="uk-UA" w:eastAsia="ru-RU"/>
        </w:rPr>
        <w:t xml:space="preserve"> (6-лауроіл-2-диметиламінонафталін) є </w:t>
      </w:r>
      <w:proofErr w:type="spellStart"/>
      <w:r w:rsidR="002E2A4B" w:rsidRPr="00FC7FF7">
        <w:rPr>
          <w:rFonts w:ascii="Times New Roman" w:eastAsia="Times New Roman" w:hAnsi="Times New Roman" w:cs="Times New Roman"/>
          <w:sz w:val="24"/>
          <w:szCs w:val="24"/>
          <w:lang w:val="uk-UA" w:eastAsia="ru-RU"/>
        </w:rPr>
        <w:t>амфіфільним</w:t>
      </w:r>
      <w:proofErr w:type="spellEnd"/>
      <w:r w:rsidR="002E2A4B" w:rsidRPr="00FC7FF7">
        <w:rPr>
          <w:rFonts w:ascii="Times New Roman" w:eastAsia="Times New Roman" w:hAnsi="Times New Roman" w:cs="Times New Roman"/>
          <w:sz w:val="24"/>
          <w:szCs w:val="24"/>
          <w:lang w:val="uk-UA" w:eastAsia="ru-RU"/>
        </w:rPr>
        <w:t xml:space="preserve"> флуоресцентним зондом, належить до групи зондів, чутливих до полярності оточення.</w:t>
      </w:r>
      <w:r w:rsidR="002E2A4B" w:rsidRPr="00FC7FF7">
        <w:rPr>
          <w:rFonts w:ascii="Times New Roman" w:eastAsia="Times New Roman" w:hAnsi="Times New Roman" w:cs="Times New Roman"/>
          <w:sz w:val="28"/>
          <w:szCs w:val="28"/>
          <w:lang w:val="uk-UA" w:eastAsia="ru-RU"/>
        </w:rPr>
        <w:t xml:space="preserve"> </w:t>
      </w:r>
      <w:proofErr w:type="spellStart"/>
      <w:r w:rsidR="002E2A4B" w:rsidRPr="00FC7FF7">
        <w:rPr>
          <w:rFonts w:ascii="Times New Roman" w:eastAsia="Times New Roman" w:hAnsi="Times New Roman" w:cs="Times New Roman"/>
          <w:sz w:val="24"/>
          <w:szCs w:val="24"/>
          <w:lang w:val="uk-UA" w:eastAsia="ru-RU"/>
        </w:rPr>
        <w:t>Лаурдан</w:t>
      </w:r>
      <w:proofErr w:type="spellEnd"/>
      <w:r w:rsidR="002E2A4B" w:rsidRPr="00FC7FF7">
        <w:rPr>
          <w:rFonts w:ascii="Times New Roman" w:eastAsia="Times New Roman" w:hAnsi="Times New Roman" w:cs="Times New Roman"/>
          <w:sz w:val="24"/>
          <w:szCs w:val="24"/>
          <w:lang w:val="uk-UA" w:eastAsia="ru-RU"/>
        </w:rPr>
        <w:t xml:space="preserve"> широко застосовується завдяки здатності реагувати на зміни в оточуючому середовищі зміщенням спектрів випромінювання</w:t>
      </w:r>
      <w:r w:rsidR="008C0D31" w:rsidRPr="00FC7FF7">
        <w:rPr>
          <w:rFonts w:ascii="Times New Roman" w:eastAsia="Times New Roman" w:hAnsi="Times New Roman" w:cs="Times New Roman"/>
          <w:sz w:val="24"/>
          <w:szCs w:val="24"/>
          <w:lang w:eastAsia="ru-RU"/>
        </w:rPr>
        <w:t xml:space="preserve"> [5]</w:t>
      </w:r>
      <w:r w:rsidR="002E2A4B" w:rsidRPr="00FC7FF7">
        <w:rPr>
          <w:rFonts w:ascii="Times New Roman" w:eastAsia="Times New Roman" w:hAnsi="Times New Roman" w:cs="Times New Roman"/>
          <w:sz w:val="24"/>
          <w:szCs w:val="24"/>
          <w:lang w:val="uk-UA" w:eastAsia="ru-RU"/>
        </w:rPr>
        <w:t>.</w:t>
      </w:r>
      <w:r w:rsidR="0069433B" w:rsidRPr="00FC7FF7">
        <w:rPr>
          <w:rFonts w:ascii="Times New Roman" w:eastAsia="Times New Roman" w:hAnsi="Times New Roman" w:cs="Times New Roman"/>
          <w:sz w:val="24"/>
          <w:szCs w:val="24"/>
          <w:lang w:eastAsia="ru-RU"/>
        </w:rPr>
        <w:t xml:space="preserve"> </w:t>
      </w:r>
      <w:r w:rsidR="0069433B" w:rsidRPr="00FC7FF7">
        <w:rPr>
          <w:rFonts w:ascii="Times New Roman" w:eastAsia="Times New Roman" w:hAnsi="Times New Roman" w:cs="Times New Roman"/>
          <w:sz w:val="24"/>
          <w:szCs w:val="24"/>
          <w:lang w:val="uk-UA" w:eastAsia="ru-RU"/>
        </w:rPr>
        <w:t xml:space="preserve">З цими змінами кількісно </w:t>
      </w:r>
      <w:proofErr w:type="spellStart"/>
      <w:r w:rsidR="0069433B" w:rsidRPr="00FC7FF7">
        <w:rPr>
          <w:rFonts w:ascii="Times New Roman" w:eastAsia="Times New Roman" w:hAnsi="Times New Roman" w:cs="Times New Roman"/>
          <w:sz w:val="24"/>
          <w:szCs w:val="24"/>
          <w:lang w:val="uk-UA" w:eastAsia="ru-RU"/>
        </w:rPr>
        <w:t>пов</w:t>
      </w:r>
      <w:proofErr w:type="spellEnd"/>
      <w:r w:rsidR="0069433B" w:rsidRPr="00FC7FF7">
        <w:rPr>
          <w:rFonts w:ascii="Times New Roman" w:eastAsia="Times New Roman" w:hAnsi="Times New Roman" w:cs="Times New Roman"/>
          <w:sz w:val="24"/>
          <w:szCs w:val="24"/>
          <w:lang w:eastAsia="ru-RU"/>
        </w:rPr>
        <w:t>’</w:t>
      </w:r>
      <w:proofErr w:type="spellStart"/>
      <w:r w:rsidR="0069433B" w:rsidRPr="00FC7FF7">
        <w:rPr>
          <w:rFonts w:ascii="Times New Roman" w:eastAsia="Times New Roman" w:hAnsi="Times New Roman" w:cs="Times New Roman"/>
          <w:sz w:val="24"/>
          <w:szCs w:val="24"/>
          <w:lang w:val="uk-UA" w:eastAsia="ru-RU"/>
        </w:rPr>
        <w:t>язаний</w:t>
      </w:r>
      <w:proofErr w:type="spellEnd"/>
      <w:r w:rsidR="0069433B" w:rsidRPr="00FC7FF7">
        <w:rPr>
          <w:rFonts w:ascii="Times New Roman" w:eastAsia="Times New Roman" w:hAnsi="Times New Roman" w:cs="Times New Roman"/>
          <w:sz w:val="24"/>
          <w:szCs w:val="24"/>
          <w:lang w:val="uk-UA" w:eastAsia="ru-RU"/>
        </w:rPr>
        <w:t xml:space="preserve"> параметр флуоресценції, відомий як </w:t>
      </w:r>
      <w:proofErr w:type="spellStart"/>
      <w:r w:rsidR="0069433B" w:rsidRPr="00FC7FF7">
        <w:rPr>
          <w:rFonts w:ascii="Times New Roman" w:eastAsia="Times New Roman" w:hAnsi="Times New Roman" w:cs="Times New Roman"/>
          <w:sz w:val="24"/>
          <w:szCs w:val="24"/>
          <w:lang w:val="uk-UA" w:eastAsia="ru-RU"/>
        </w:rPr>
        <w:t>генералізована</w:t>
      </w:r>
      <w:proofErr w:type="spellEnd"/>
      <w:r w:rsidR="0069433B" w:rsidRPr="00FC7FF7">
        <w:rPr>
          <w:rFonts w:ascii="Times New Roman" w:eastAsia="Times New Roman" w:hAnsi="Times New Roman" w:cs="Times New Roman"/>
          <w:sz w:val="24"/>
          <w:szCs w:val="24"/>
          <w:lang w:val="uk-UA" w:eastAsia="ru-RU"/>
        </w:rPr>
        <w:t xml:space="preserve"> поляризація (</w:t>
      </w:r>
      <w:r w:rsidR="0069433B" w:rsidRPr="00FC7FF7">
        <w:rPr>
          <w:rFonts w:ascii="Times New Roman" w:eastAsia="Times New Roman" w:hAnsi="Times New Roman" w:cs="Times New Roman"/>
          <w:sz w:val="24"/>
          <w:szCs w:val="24"/>
          <w:lang w:val="en-US" w:eastAsia="ru-RU"/>
        </w:rPr>
        <w:t>GP</w:t>
      </w:r>
      <w:r w:rsidR="0069433B" w:rsidRPr="00FC7FF7">
        <w:rPr>
          <w:rFonts w:ascii="Times New Roman" w:eastAsia="Times New Roman" w:hAnsi="Times New Roman" w:cs="Times New Roman"/>
          <w:sz w:val="24"/>
          <w:szCs w:val="24"/>
          <w:lang w:val="uk-UA" w:eastAsia="ru-RU"/>
        </w:rPr>
        <w:t>):</w:t>
      </w:r>
    </w:p>
    <w:p w:rsidR="0069433B" w:rsidRPr="00FC7FF7" w:rsidRDefault="0069433B" w:rsidP="00444214">
      <w:pPr>
        <w:overflowPunct w:val="0"/>
        <w:autoSpaceDE w:val="0"/>
        <w:autoSpaceDN w:val="0"/>
        <w:adjustRightInd w:val="0"/>
        <w:spacing w:after="0" w:line="240" w:lineRule="auto"/>
        <w:ind w:firstLine="567"/>
        <w:contextualSpacing/>
        <w:jc w:val="center"/>
        <w:textAlignment w:val="baseline"/>
        <w:rPr>
          <w:rFonts w:ascii="Times New Roman" w:eastAsia="Times New Roman" w:hAnsi="Times New Roman" w:cs="Times New Roman"/>
          <w:sz w:val="24"/>
          <w:szCs w:val="24"/>
          <w:lang w:val="uk-UA" w:eastAsia="ru-RU"/>
        </w:rPr>
      </w:pPr>
      <w:r w:rsidRPr="00FC7FF7">
        <w:rPr>
          <w:rFonts w:ascii="Times New Roman" w:eastAsia="Times New Roman" w:hAnsi="Times New Roman" w:cs="Times New Roman"/>
          <w:position w:val="-34"/>
          <w:sz w:val="24"/>
          <w:szCs w:val="24"/>
          <w:lang w:val="uk-UA" w:eastAsia="ru-RU"/>
        </w:rPr>
        <w:object w:dxaOrig="160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39pt" o:ole="">
            <v:imagedata r:id="rId6" o:title=""/>
          </v:shape>
          <o:OLEObject Type="Embed" ProgID="Equation.3" ShapeID="_x0000_i1025" DrawAspect="Content" ObjectID="_1571303815" r:id="rId7"/>
        </w:object>
      </w:r>
    </w:p>
    <w:p w:rsidR="0069433B" w:rsidRPr="00FC7FF7" w:rsidRDefault="0069433B" w:rsidP="0069433B">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val="uk-UA" w:eastAsia="ru-RU"/>
        </w:rPr>
      </w:pPr>
      <w:r w:rsidRPr="00FC7FF7">
        <w:rPr>
          <w:rFonts w:ascii="Times New Roman" w:eastAsia="Times New Roman" w:hAnsi="Times New Roman" w:cs="Times New Roman"/>
          <w:sz w:val="24"/>
          <w:szCs w:val="24"/>
          <w:lang w:val="uk-UA" w:eastAsia="ru-RU"/>
        </w:rPr>
        <w:t xml:space="preserve">де </w:t>
      </w:r>
      <w:r w:rsidRPr="00FC7FF7">
        <w:rPr>
          <w:rFonts w:ascii="Times New Roman" w:eastAsia="Times New Roman" w:hAnsi="Times New Roman" w:cs="Times New Roman"/>
          <w:position w:val="-12"/>
          <w:sz w:val="24"/>
          <w:szCs w:val="24"/>
          <w:lang w:val="uk-UA" w:eastAsia="ru-RU"/>
        </w:rPr>
        <w:object w:dxaOrig="320" w:dyaOrig="380">
          <v:shape id="_x0000_i1026" type="#_x0000_t75" style="width:15.75pt;height:18.75pt" o:ole="">
            <v:imagedata r:id="rId8" o:title=""/>
          </v:shape>
          <o:OLEObject Type="Embed" ProgID="Equation.3" ShapeID="_x0000_i1026" DrawAspect="Content" ObjectID="_1571303816" r:id="rId9"/>
        </w:object>
      </w:r>
      <w:r w:rsidRPr="00FC7FF7">
        <w:rPr>
          <w:rFonts w:ascii="Times New Roman" w:eastAsia="Times New Roman" w:hAnsi="Times New Roman" w:cs="Times New Roman"/>
          <w:sz w:val="24"/>
          <w:szCs w:val="24"/>
          <w:lang w:val="uk-UA" w:eastAsia="ru-RU"/>
        </w:rPr>
        <w:t xml:space="preserve"> та </w:t>
      </w:r>
      <w:r w:rsidRPr="00FC7FF7">
        <w:rPr>
          <w:rFonts w:ascii="Times New Roman" w:eastAsia="Times New Roman" w:hAnsi="Times New Roman" w:cs="Times New Roman"/>
          <w:position w:val="-12"/>
          <w:sz w:val="24"/>
          <w:szCs w:val="24"/>
          <w:lang w:val="uk-UA" w:eastAsia="ru-RU"/>
        </w:rPr>
        <w:object w:dxaOrig="320" w:dyaOrig="380">
          <v:shape id="_x0000_i1027" type="#_x0000_t75" style="width:15.75pt;height:18.75pt" o:ole="">
            <v:imagedata r:id="rId10" o:title=""/>
          </v:shape>
          <o:OLEObject Type="Embed" ProgID="Equation.3" ShapeID="_x0000_i1027" DrawAspect="Content" ObjectID="_1571303817" r:id="rId11"/>
        </w:object>
      </w:r>
      <w:r w:rsidRPr="00FC7FF7">
        <w:rPr>
          <w:rFonts w:ascii="Times New Roman" w:eastAsia="Times New Roman" w:hAnsi="Times New Roman" w:cs="Times New Roman"/>
          <w:sz w:val="24"/>
          <w:szCs w:val="24"/>
          <w:lang w:val="uk-UA" w:eastAsia="ru-RU"/>
        </w:rPr>
        <w:t xml:space="preserve"> - вимірювані інтенсивності флуоресценції на довжинах хвиль, що відповідають максимумам флуоресценції в стані гелю та рідкого кристалу відповідно .</w:t>
      </w:r>
    </w:p>
    <w:p w:rsidR="00601DCB" w:rsidRPr="00FC7FF7" w:rsidRDefault="00DD14E1" w:rsidP="00F13FAC">
      <w:pPr>
        <w:spacing w:after="0" w:line="240" w:lineRule="auto"/>
        <w:ind w:left="-284" w:firstLine="284"/>
        <w:jc w:val="both"/>
        <w:rPr>
          <w:rFonts w:ascii="Times New Roman" w:hAnsi="Times New Roman" w:cs="Times New Roman"/>
          <w:sz w:val="24"/>
          <w:szCs w:val="24"/>
          <w:lang w:val="uk-UA"/>
        </w:rPr>
      </w:pPr>
      <w:r w:rsidRPr="00FC7FF7">
        <w:rPr>
          <w:rFonts w:ascii="Times New Roman" w:hAnsi="Times New Roman" w:cs="Times New Roman"/>
          <w:sz w:val="24"/>
          <w:szCs w:val="24"/>
          <w:lang w:val="uk-UA"/>
        </w:rPr>
        <w:t xml:space="preserve">Аналіз </w:t>
      </w:r>
      <w:proofErr w:type="spellStart"/>
      <w:r w:rsidRPr="00FC7FF7">
        <w:rPr>
          <w:rFonts w:ascii="Times New Roman" w:hAnsi="Times New Roman" w:cs="Times New Roman"/>
          <w:sz w:val="24"/>
          <w:szCs w:val="24"/>
          <w:lang w:val="uk-UA"/>
        </w:rPr>
        <w:t>вібронної</w:t>
      </w:r>
      <w:proofErr w:type="spellEnd"/>
      <w:r w:rsidRPr="00FC7FF7">
        <w:rPr>
          <w:rFonts w:ascii="Times New Roman" w:hAnsi="Times New Roman" w:cs="Times New Roman"/>
          <w:sz w:val="24"/>
          <w:szCs w:val="24"/>
          <w:lang w:val="uk-UA"/>
        </w:rPr>
        <w:t xml:space="preserve"> структури спектрів флуоресценції пірену показав, що як нативний, так і фібрилярний лізоцим викликали зниження п</w:t>
      </w:r>
      <w:bookmarkStart w:id="0" w:name="_GoBack"/>
      <w:bookmarkEnd w:id="0"/>
      <w:r w:rsidRPr="00FC7FF7">
        <w:rPr>
          <w:rFonts w:ascii="Times New Roman" w:hAnsi="Times New Roman" w:cs="Times New Roman"/>
          <w:sz w:val="24"/>
          <w:szCs w:val="24"/>
          <w:lang w:val="uk-UA"/>
        </w:rPr>
        <w:t xml:space="preserve">олярності мікрооточення мономерів пірену, ступінь якого залежав від складу ліпосом. Введення до складу модельних мембран холестерину посилювало дію фібрил лізоциму на полярність ліпідного бішару. Виявлено суттєве зменшення вільного об’єму ліпосомальних мембран під впливом обох форм лізоциму, але зміни цього параметру, викликані фібрилярним білком, були значно більш виражені. Аналіз спектрів флуоресценції Лаурдану показав, що у відсутності холестерину обидві форми білка викликають зростання ступеня гідратації ліпідного бішару та зменшення щільності пакування ліпідних молекул, причому цей ефект був більш вираженим для нативного білка. Проте, у присутності холестерину спостерігались протилежні зміни ступеня гідратації, близькі по величині для фібрилярного та нативного білка. </w:t>
      </w:r>
    </w:p>
    <w:p w:rsidR="00C82978" w:rsidRPr="00FC7FF7" w:rsidRDefault="00DD14E1" w:rsidP="00F13FAC">
      <w:pPr>
        <w:spacing w:after="0" w:line="240" w:lineRule="auto"/>
        <w:ind w:left="-284" w:firstLine="284"/>
        <w:jc w:val="both"/>
        <w:rPr>
          <w:rFonts w:ascii="Times New Roman" w:hAnsi="Times New Roman" w:cs="Times New Roman"/>
          <w:sz w:val="24"/>
          <w:szCs w:val="24"/>
          <w:lang w:val="uk-UA"/>
        </w:rPr>
      </w:pPr>
      <w:r w:rsidRPr="00FC7FF7">
        <w:rPr>
          <w:rFonts w:ascii="Times New Roman" w:hAnsi="Times New Roman" w:cs="Times New Roman"/>
          <w:sz w:val="24"/>
          <w:szCs w:val="24"/>
          <w:lang w:val="uk-UA"/>
        </w:rPr>
        <w:t xml:space="preserve">Спостережувані ефекти вказують на можливість модуляції </w:t>
      </w:r>
      <w:proofErr w:type="spellStart"/>
      <w:r w:rsidRPr="00FC7FF7">
        <w:rPr>
          <w:rFonts w:ascii="Times New Roman" w:hAnsi="Times New Roman" w:cs="Times New Roman"/>
          <w:sz w:val="24"/>
          <w:szCs w:val="24"/>
          <w:lang w:val="uk-UA"/>
        </w:rPr>
        <w:t>мембранотропної</w:t>
      </w:r>
      <w:proofErr w:type="spellEnd"/>
      <w:r w:rsidRPr="00FC7FF7">
        <w:rPr>
          <w:rFonts w:ascii="Times New Roman" w:hAnsi="Times New Roman" w:cs="Times New Roman"/>
          <w:sz w:val="24"/>
          <w:szCs w:val="24"/>
          <w:lang w:val="uk-UA"/>
        </w:rPr>
        <w:t xml:space="preserve"> дії патогенних білкових агрегатів шляхом варіювання вмісту холестерину у ліпідному </w:t>
      </w:r>
      <w:proofErr w:type="spellStart"/>
      <w:r w:rsidRPr="00FC7FF7">
        <w:rPr>
          <w:rFonts w:ascii="Times New Roman" w:hAnsi="Times New Roman" w:cs="Times New Roman"/>
          <w:sz w:val="24"/>
          <w:szCs w:val="24"/>
          <w:lang w:val="uk-UA"/>
        </w:rPr>
        <w:t>бішарі</w:t>
      </w:r>
      <w:proofErr w:type="spellEnd"/>
      <w:r w:rsidRPr="00FC7FF7">
        <w:rPr>
          <w:rFonts w:ascii="Times New Roman" w:hAnsi="Times New Roman" w:cs="Times New Roman"/>
          <w:sz w:val="24"/>
          <w:szCs w:val="24"/>
          <w:lang w:val="uk-UA"/>
        </w:rPr>
        <w:t>.</w:t>
      </w:r>
    </w:p>
    <w:p w:rsidR="00DD70E9" w:rsidRPr="00FC7FF7" w:rsidRDefault="00DD70E9" w:rsidP="00DD70E9">
      <w:pPr>
        <w:spacing w:after="0" w:line="240" w:lineRule="auto"/>
        <w:ind w:left="567" w:right="-284" w:firstLine="284"/>
        <w:jc w:val="center"/>
        <w:rPr>
          <w:rFonts w:ascii="Times New Roman" w:hAnsi="Times New Roman" w:cs="Times New Roman"/>
          <w:sz w:val="24"/>
          <w:szCs w:val="24"/>
          <w:lang w:val="uk-UA"/>
        </w:rPr>
      </w:pPr>
      <w:r w:rsidRPr="00FC7FF7">
        <w:rPr>
          <w:rFonts w:ascii="Times New Roman" w:hAnsi="Times New Roman" w:cs="Times New Roman"/>
          <w:sz w:val="24"/>
          <w:szCs w:val="24"/>
          <w:lang w:val="uk-UA"/>
        </w:rPr>
        <w:t>Список літератури:</w:t>
      </w:r>
    </w:p>
    <w:p w:rsidR="002E2A4B" w:rsidRPr="00FC7FF7" w:rsidRDefault="002E2A4B" w:rsidP="0069433B">
      <w:pPr>
        <w:pStyle w:val="a3"/>
        <w:numPr>
          <w:ilvl w:val="0"/>
          <w:numId w:val="2"/>
        </w:numPr>
        <w:spacing w:after="0" w:line="240" w:lineRule="auto"/>
        <w:jc w:val="both"/>
        <w:rPr>
          <w:rFonts w:ascii="Times New Roman" w:eastAsia="Times New Roman" w:hAnsi="Times New Roman" w:cs="Times New Roman"/>
          <w:sz w:val="20"/>
          <w:szCs w:val="20"/>
          <w:lang w:val="en-US" w:eastAsia="ar-SA"/>
        </w:rPr>
      </w:pPr>
      <w:proofErr w:type="spellStart"/>
      <w:r w:rsidRPr="00FC7FF7">
        <w:rPr>
          <w:rFonts w:ascii="Times New Roman" w:eastAsia="Times New Roman" w:hAnsi="Times New Roman" w:cs="Times New Roman"/>
          <w:sz w:val="20"/>
          <w:szCs w:val="20"/>
          <w:lang w:val="en-US" w:eastAsia="ar-SA"/>
        </w:rPr>
        <w:t>Chiti</w:t>
      </w:r>
      <w:proofErr w:type="spellEnd"/>
      <w:r w:rsidRPr="00FC7FF7">
        <w:rPr>
          <w:rFonts w:ascii="Times New Roman" w:eastAsia="Times New Roman" w:hAnsi="Times New Roman" w:cs="Times New Roman"/>
          <w:sz w:val="20"/>
          <w:szCs w:val="20"/>
          <w:lang w:val="en-US" w:eastAsia="ar-SA"/>
        </w:rPr>
        <w:t xml:space="preserve"> F., Dobson C. M. Protein </w:t>
      </w:r>
      <w:proofErr w:type="spellStart"/>
      <w:r w:rsidRPr="00FC7FF7">
        <w:rPr>
          <w:rFonts w:ascii="Times New Roman" w:eastAsia="Times New Roman" w:hAnsi="Times New Roman" w:cs="Times New Roman"/>
          <w:sz w:val="20"/>
          <w:szCs w:val="20"/>
          <w:lang w:val="en-US" w:eastAsia="ar-SA"/>
        </w:rPr>
        <w:t>misfolding</w:t>
      </w:r>
      <w:proofErr w:type="spellEnd"/>
      <w:r w:rsidRPr="00FC7FF7">
        <w:rPr>
          <w:rFonts w:ascii="Times New Roman" w:eastAsia="Times New Roman" w:hAnsi="Times New Roman" w:cs="Times New Roman"/>
          <w:sz w:val="20"/>
          <w:szCs w:val="20"/>
          <w:lang w:val="en-US" w:eastAsia="ar-SA"/>
        </w:rPr>
        <w:t xml:space="preserve">, functional amyloid, and human disease // </w:t>
      </w:r>
      <w:proofErr w:type="spellStart"/>
      <w:r w:rsidRPr="00FC7FF7">
        <w:rPr>
          <w:rFonts w:ascii="Times New Roman" w:eastAsia="Times New Roman" w:hAnsi="Times New Roman" w:cs="Times New Roman"/>
          <w:sz w:val="20"/>
          <w:szCs w:val="20"/>
          <w:lang w:val="en-US" w:eastAsia="ar-SA"/>
        </w:rPr>
        <w:t>Annu</w:t>
      </w:r>
      <w:proofErr w:type="spellEnd"/>
      <w:r w:rsidRPr="00FC7FF7">
        <w:rPr>
          <w:rFonts w:ascii="Times New Roman" w:eastAsia="Times New Roman" w:hAnsi="Times New Roman" w:cs="Times New Roman"/>
          <w:sz w:val="20"/>
          <w:szCs w:val="20"/>
          <w:lang w:val="en-US" w:eastAsia="ar-SA"/>
        </w:rPr>
        <w:t xml:space="preserve">. Rev. </w:t>
      </w:r>
      <w:proofErr w:type="spellStart"/>
      <w:r w:rsidRPr="00FC7FF7">
        <w:rPr>
          <w:rFonts w:ascii="Times New Roman" w:eastAsia="Times New Roman" w:hAnsi="Times New Roman" w:cs="Times New Roman"/>
          <w:sz w:val="20"/>
          <w:szCs w:val="20"/>
          <w:lang w:val="en-US" w:eastAsia="ar-SA"/>
        </w:rPr>
        <w:t>Biochem</w:t>
      </w:r>
      <w:proofErr w:type="spellEnd"/>
      <w:r w:rsidRPr="00FC7FF7">
        <w:rPr>
          <w:rFonts w:ascii="Times New Roman" w:eastAsia="Times New Roman" w:hAnsi="Times New Roman" w:cs="Times New Roman"/>
          <w:sz w:val="20"/>
          <w:szCs w:val="20"/>
          <w:lang w:val="en-US" w:eastAsia="ar-SA"/>
        </w:rPr>
        <w:t xml:space="preserve">. </w:t>
      </w:r>
      <w:proofErr w:type="gramStart"/>
      <w:r w:rsidRPr="00FC7FF7">
        <w:rPr>
          <w:rFonts w:ascii="Times New Roman" w:eastAsia="Times New Roman" w:hAnsi="Times New Roman" w:cs="Times New Roman"/>
          <w:sz w:val="20"/>
          <w:szCs w:val="20"/>
          <w:lang w:val="en-US" w:eastAsia="ar-SA"/>
        </w:rPr>
        <w:t>–  2006</w:t>
      </w:r>
      <w:proofErr w:type="gramEnd"/>
      <w:r w:rsidRPr="00FC7FF7">
        <w:rPr>
          <w:rFonts w:ascii="Times New Roman" w:eastAsia="Times New Roman" w:hAnsi="Times New Roman" w:cs="Times New Roman"/>
          <w:sz w:val="20"/>
          <w:szCs w:val="20"/>
          <w:lang w:val="en-US" w:eastAsia="ar-SA"/>
        </w:rPr>
        <w:t>. – Vol. 75. – P. 333-366.</w:t>
      </w:r>
    </w:p>
    <w:p w:rsidR="008C0D31" w:rsidRPr="00FC7FF7" w:rsidRDefault="008C0D31" w:rsidP="0069433B">
      <w:pPr>
        <w:numPr>
          <w:ilvl w:val="0"/>
          <w:numId w:val="2"/>
        </w:numPr>
        <w:tabs>
          <w:tab w:val="clear" w:pos="720"/>
        </w:tabs>
        <w:autoSpaceDE w:val="0"/>
        <w:autoSpaceDN w:val="0"/>
        <w:adjustRightInd w:val="0"/>
        <w:spacing w:after="0" w:line="240" w:lineRule="auto"/>
        <w:jc w:val="both"/>
        <w:rPr>
          <w:rFonts w:ascii="Times New Roman" w:hAnsi="Times New Roman" w:cs="Times New Roman"/>
          <w:color w:val="000000"/>
          <w:sz w:val="20"/>
          <w:szCs w:val="20"/>
          <w:lang w:val="en-GB"/>
        </w:rPr>
      </w:pPr>
      <w:r w:rsidRPr="00FC7FF7">
        <w:rPr>
          <w:rFonts w:ascii="Times New Roman" w:hAnsi="Times New Roman" w:cs="Times New Roman"/>
          <w:color w:val="000000"/>
          <w:sz w:val="20"/>
          <w:szCs w:val="20"/>
          <w:lang w:val="en-GB"/>
        </w:rPr>
        <w:t xml:space="preserve">Stefani M. Protein </w:t>
      </w:r>
      <w:proofErr w:type="spellStart"/>
      <w:r w:rsidRPr="00FC7FF7">
        <w:rPr>
          <w:rFonts w:ascii="Times New Roman" w:hAnsi="Times New Roman" w:cs="Times New Roman"/>
          <w:color w:val="000000"/>
          <w:sz w:val="20"/>
          <w:szCs w:val="20"/>
          <w:lang w:val="en-GB"/>
        </w:rPr>
        <w:t>misfolding</w:t>
      </w:r>
      <w:proofErr w:type="spellEnd"/>
      <w:r w:rsidRPr="00FC7FF7">
        <w:rPr>
          <w:rFonts w:ascii="Times New Roman" w:hAnsi="Times New Roman" w:cs="Times New Roman"/>
          <w:color w:val="000000"/>
          <w:sz w:val="20"/>
          <w:szCs w:val="20"/>
          <w:lang w:val="en-GB"/>
        </w:rPr>
        <w:t xml:space="preserve"> and aggregation: new examples in medicine and biology of the dark side of the protein world // </w:t>
      </w:r>
      <w:proofErr w:type="spellStart"/>
      <w:r w:rsidRPr="00FC7FF7">
        <w:rPr>
          <w:rFonts w:ascii="Times New Roman" w:hAnsi="Times New Roman" w:cs="Times New Roman"/>
          <w:color w:val="000000"/>
          <w:sz w:val="20"/>
          <w:szCs w:val="20"/>
          <w:lang w:val="en-GB"/>
        </w:rPr>
        <w:t>Biochim</w:t>
      </w:r>
      <w:proofErr w:type="spellEnd"/>
      <w:r w:rsidRPr="00FC7FF7">
        <w:rPr>
          <w:rFonts w:ascii="Times New Roman" w:hAnsi="Times New Roman" w:cs="Times New Roman"/>
          <w:color w:val="000000"/>
          <w:sz w:val="20"/>
          <w:szCs w:val="20"/>
          <w:lang w:val="en-GB"/>
        </w:rPr>
        <w:t xml:space="preserve">. </w:t>
      </w:r>
      <w:proofErr w:type="spellStart"/>
      <w:r w:rsidRPr="00FC7FF7">
        <w:rPr>
          <w:rFonts w:ascii="Times New Roman" w:hAnsi="Times New Roman" w:cs="Times New Roman"/>
          <w:color w:val="000000"/>
          <w:sz w:val="20"/>
          <w:szCs w:val="20"/>
          <w:lang w:val="en-GB"/>
        </w:rPr>
        <w:t>Biophys</w:t>
      </w:r>
      <w:proofErr w:type="spellEnd"/>
      <w:r w:rsidRPr="00FC7FF7">
        <w:rPr>
          <w:rFonts w:ascii="Times New Roman" w:hAnsi="Times New Roman" w:cs="Times New Roman"/>
          <w:color w:val="000000"/>
          <w:sz w:val="20"/>
          <w:szCs w:val="20"/>
          <w:lang w:val="en-GB"/>
        </w:rPr>
        <w:t xml:space="preserve">. </w:t>
      </w:r>
      <w:proofErr w:type="spellStart"/>
      <w:r w:rsidRPr="00FC7FF7">
        <w:rPr>
          <w:rFonts w:ascii="Times New Roman" w:hAnsi="Times New Roman" w:cs="Times New Roman"/>
          <w:color w:val="000000"/>
          <w:sz w:val="20"/>
          <w:szCs w:val="20"/>
          <w:lang w:val="en-GB"/>
        </w:rPr>
        <w:t>Acta</w:t>
      </w:r>
      <w:proofErr w:type="spellEnd"/>
      <w:r w:rsidRPr="00FC7FF7">
        <w:rPr>
          <w:rFonts w:ascii="Times New Roman" w:hAnsi="Times New Roman" w:cs="Times New Roman"/>
          <w:color w:val="000000"/>
          <w:sz w:val="20"/>
          <w:szCs w:val="20"/>
          <w:lang w:val="en-GB"/>
        </w:rPr>
        <w:t>. – 2004. – Vol. 1739. – P. 5-25.</w:t>
      </w:r>
    </w:p>
    <w:p w:rsidR="00DD70E9" w:rsidRPr="00FC7FF7" w:rsidRDefault="008C0D31" w:rsidP="0069433B">
      <w:pPr>
        <w:pStyle w:val="a3"/>
        <w:numPr>
          <w:ilvl w:val="0"/>
          <w:numId w:val="2"/>
        </w:numPr>
        <w:spacing w:after="0" w:line="240" w:lineRule="auto"/>
        <w:jc w:val="both"/>
        <w:rPr>
          <w:rFonts w:ascii="Times New Roman" w:eastAsia="Times New Roman" w:hAnsi="Times New Roman" w:cs="Times New Roman"/>
          <w:sz w:val="20"/>
          <w:szCs w:val="20"/>
          <w:lang w:val="en-US" w:eastAsia="ar-SA"/>
        </w:rPr>
      </w:pPr>
      <w:r w:rsidRPr="00FC7FF7">
        <w:rPr>
          <w:rFonts w:ascii="Times New Roman" w:hAnsi="Times New Roman" w:cs="Times New Roman"/>
          <w:color w:val="000000"/>
          <w:sz w:val="20"/>
          <w:szCs w:val="20"/>
          <w:lang w:val="en-GB"/>
        </w:rPr>
        <w:t xml:space="preserve">Butterflied S.M., </w:t>
      </w:r>
      <w:proofErr w:type="spellStart"/>
      <w:r w:rsidRPr="00FC7FF7">
        <w:rPr>
          <w:rFonts w:ascii="Times New Roman" w:hAnsi="Times New Roman" w:cs="Times New Roman"/>
          <w:color w:val="000000"/>
          <w:sz w:val="20"/>
          <w:szCs w:val="20"/>
          <w:lang w:val="en-GB"/>
        </w:rPr>
        <w:t>Laushel</w:t>
      </w:r>
      <w:proofErr w:type="spellEnd"/>
      <w:r w:rsidRPr="00FC7FF7">
        <w:rPr>
          <w:rFonts w:ascii="Times New Roman" w:hAnsi="Times New Roman" w:cs="Times New Roman"/>
          <w:color w:val="000000"/>
          <w:sz w:val="20"/>
          <w:szCs w:val="20"/>
          <w:lang w:val="en-GB"/>
        </w:rPr>
        <w:t xml:space="preserve"> H.A. </w:t>
      </w:r>
      <w:proofErr w:type="spellStart"/>
      <w:r w:rsidRPr="00FC7FF7">
        <w:rPr>
          <w:rFonts w:ascii="Times New Roman" w:hAnsi="Times New Roman" w:cs="Times New Roman"/>
          <w:color w:val="000000"/>
          <w:sz w:val="20"/>
          <w:szCs w:val="20"/>
          <w:lang w:val="en-GB"/>
        </w:rPr>
        <w:t>Amyloidogenic</w:t>
      </w:r>
      <w:proofErr w:type="spellEnd"/>
      <w:r w:rsidRPr="00FC7FF7">
        <w:rPr>
          <w:rFonts w:ascii="Times New Roman" w:hAnsi="Times New Roman" w:cs="Times New Roman"/>
          <w:color w:val="000000"/>
          <w:sz w:val="20"/>
          <w:szCs w:val="20"/>
          <w:lang w:val="en-GB"/>
        </w:rPr>
        <w:t xml:space="preserve"> protein-membrane interactions: mechanistic insight from model systems // </w:t>
      </w:r>
      <w:proofErr w:type="spellStart"/>
      <w:r w:rsidRPr="00FC7FF7">
        <w:rPr>
          <w:rFonts w:ascii="Times New Roman" w:hAnsi="Times New Roman" w:cs="Times New Roman"/>
          <w:color w:val="000000"/>
          <w:sz w:val="20"/>
          <w:szCs w:val="20"/>
          <w:lang w:val="en-GB"/>
        </w:rPr>
        <w:t>Angew</w:t>
      </w:r>
      <w:proofErr w:type="spellEnd"/>
      <w:r w:rsidRPr="00FC7FF7">
        <w:rPr>
          <w:rFonts w:ascii="Times New Roman" w:hAnsi="Times New Roman" w:cs="Times New Roman"/>
          <w:color w:val="000000"/>
          <w:sz w:val="20"/>
          <w:szCs w:val="20"/>
          <w:lang w:val="en-GB"/>
        </w:rPr>
        <w:t>. Chem. Int. Ed. – 2010. – Vol. 49. – P. 5628-5654.</w:t>
      </w:r>
    </w:p>
    <w:p w:rsidR="008C0D31" w:rsidRPr="00FC7FF7" w:rsidRDefault="008C0D31" w:rsidP="0069433B">
      <w:pPr>
        <w:pStyle w:val="a3"/>
        <w:numPr>
          <w:ilvl w:val="0"/>
          <w:numId w:val="2"/>
        </w:numPr>
        <w:spacing w:after="0" w:line="240" w:lineRule="auto"/>
        <w:jc w:val="both"/>
        <w:rPr>
          <w:rFonts w:ascii="Times New Roman" w:hAnsi="Times New Roman" w:cs="Times New Roman"/>
          <w:sz w:val="20"/>
          <w:szCs w:val="20"/>
          <w:lang w:val="uk-UA"/>
        </w:rPr>
      </w:pPr>
      <w:proofErr w:type="spellStart"/>
      <w:r w:rsidRPr="00FC7FF7">
        <w:rPr>
          <w:rFonts w:ascii="Times New Roman" w:hAnsi="Times New Roman" w:cs="Times New Roman"/>
          <w:sz w:val="20"/>
          <w:szCs w:val="20"/>
          <w:lang w:val="uk-UA"/>
        </w:rPr>
        <w:t>Blackwell</w:t>
      </w:r>
      <w:proofErr w:type="spellEnd"/>
      <w:r w:rsidRPr="00FC7FF7">
        <w:rPr>
          <w:rFonts w:ascii="Times New Roman" w:hAnsi="Times New Roman" w:cs="Times New Roman"/>
          <w:sz w:val="20"/>
          <w:szCs w:val="20"/>
          <w:lang w:val="uk-UA"/>
        </w:rPr>
        <w:t xml:space="preserve"> M.F., </w:t>
      </w:r>
      <w:proofErr w:type="spellStart"/>
      <w:r w:rsidRPr="00FC7FF7">
        <w:rPr>
          <w:rFonts w:ascii="Times New Roman" w:hAnsi="Times New Roman" w:cs="Times New Roman"/>
          <w:sz w:val="20"/>
          <w:szCs w:val="20"/>
          <w:lang w:val="uk-UA"/>
        </w:rPr>
        <w:t>Gounaris</w:t>
      </w:r>
      <w:proofErr w:type="spellEnd"/>
      <w:r w:rsidRPr="00FC7FF7">
        <w:rPr>
          <w:rFonts w:ascii="Times New Roman" w:hAnsi="Times New Roman" w:cs="Times New Roman"/>
          <w:sz w:val="20"/>
          <w:szCs w:val="20"/>
          <w:lang w:val="uk-UA"/>
        </w:rPr>
        <w:t xml:space="preserve"> K., </w:t>
      </w:r>
      <w:proofErr w:type="spellStart"/>
      <w:r w:rsidRPr="00FC7FF7">
        <w:rPr>
          <w:rFonts w:ascii="Times New Roman" w:hAnsi="Times New Roman" w:cs="Times New Roman"/>
          <w:sz w:val="20"/>
          <w:szCs w:val="20"/>
          <w:lang w:val="uk-UA"/>
        </w:rPr>
        <w:t>Barber</w:t>
      </w:r>
      <w:proofErr w:type="spellEnd"/>
      <w:r w:rsidRPr="00FC7FF7">
        <w:rPr>
          <w:rFonts w:ascii="Times New Roman" w:hAnsi="Times New Roman" w:cs="Times New Roman"/>
          <w:sz w:val="20"/>
          <w:szCs w:val="20"/>
          <w:lang w:val="uk-UA"/>
        </w:rPr>
        <w:t xml:space="preserve"> J. </w:t>
      </w:r>
      <w:proofErr w:type="spellStart"/>
      <w:r w:rsidRPr="00FC7FF7">
        <w:rPr>
          <w:rFonts w:ascii="Times New Roman" w:hAnsi="Times New Roman" w:cs="Times New Roman"/>
          <w:sz w:val="20"/>
          <w:szCs w:val="20"/>
          <w:lang w:val="uk-UA"/>
        </w:rPr>
        <w:t>Evidence</w:t>
      </w:r>
      <w:proofErr w:type="spellEnd"/>
      <w:r w:rsidRPr="00FC7FF7">
        <w:rPr>
          <w:rFonts w:ascii="Times New Roman" w:hAnsi="Times New Roman" w:cs="Times New Roman"/>
          <w:sz w:val="20"/>
          <w:szCs w:val="20"/>
          <w:lang w:val="uk-UA"/>
        </w:rPr>
        <w:t xml:space="preserve"> </w:t>
      </w:r>
      <w:proofErr w:type="spellStart"/>
      <w:r w:rsidRPr="00FC7FF7">
        <w:rPr>
          <w:rFonts w:ascii="Times New Roman" w:hAnsi="Times New Roman" w:cs="Times New Roman"/>
          <w:sz w:val="20"/>
          <w:szCs w:val="20"/>
          <w:lang w:val="uk-UA"/>
        </w:rPr>
        <w:t>that</w:t>
      </w:r>
      <w:proofErr w:type="spellEnd"/>
      <w:r w:rsidRPr="00FC7FF7">
        <w:rPr>
          <w:rFonts w:ascii="Times New Roman" w:hAnsi="Times New Roman" w:cs="Times New Roman"/>
          <w:sz w:val="20"/>
          <w:szCs w:val="20"/>
          <w:lang w:val="uk-UA"/>
        </w:rPr>
        <w:t xml:space="preserve"> </w:t>
      </w:r>
      <w:proofErr w:type="spellStart"/>
      <w:r w:rsidRPr="00FC7FF7">
        <w:rPr>
          <w:rFonts w:ascii="Times New Roman" w:hAnsi="Times New Roman" w:cs="Times New Roman"/>
          <w:sz w:val="20"/>
          <w:szCs w:val="20"/>
          <w:lang w:val="uk-UA"/>
        </w:rPr>
        <w:t>pyrene</w:t>
      </w:r>
      <w:proofErr w:type="spellEnd"/>
      <w:r w:rsidRPr="00FC7FF7">
        <w:rPr>
          <w:rFonts w:ascii="Times New Roman" w:hAnsi="Times New Roman" w:cs="Times New Roman"/>
          <w:sz w:val="20"/>
          <w:szCs w:val="20"/>
          <w:lang w:val="uk-UA"/>
        </w:rPr>
        <w:t xml:space="preserve"> </w:t>
      </w:r>
      <w:proofErr w:type="spellStart"/>
      <w:r w:rsidRPr="00FC7FF7">
        <w:rPr>
          <w:rFonts w:ascii="Times New Roman" w:hAnsi="Times New Roman" w:cs="Times New Roman"/>
          <w:sz w:val="20"/>
          <w:szCs w:val="20"/>
          <w:lang w:val="uk-UA"/>
        </w:rPr>
        <w:t>excimer</w:t>
      </w:r>
      <w:proofErr w:type="spellEnd"/>
      <w:r w:rsidRPr="00FC7FF7">
        <w:rPr>
          <w:rFonts w:ascii="Times New Roman" w:hAnsi="Times New Roman" w:cs="Times New Roman"/>
          <w:sz w:val="20"/>
          <w:szCs w:val="20"/>
          <w:lang w:val="uk-UA"/>
        </w:rPr>
        <w:t xml:space="preserve"> </w:t>
      </w:r>
      <w:proofErr w:type="spellStart"/>
      <w:r w:rsidRPr="00FC7FF7">
        <w:rPr>
          <w:rFonts w:ascii="Times New Roman" w:hAnsi="Times New Roman" w:cs="Times New Roman"/>
          <w:sz w:val="20"/>
          <w:szCs w:val="20"/>
          <w:lang w:val="uk-UA"/>
        </w:rPr>
        <w:t>formation</w:t>
      </w:r>
      <w:proofErr w:type="spellEnd"/>
      <w:r w:rsidRPr="00FC7FF7">
        <w:rPr>
          <w:rFonts w:ascii="Times New Roman" w:hAnsi="Times New Roman" w:cs="Times New Roman"/>
          <w:sz w:val="20"/>
          <w:szCs w:val="20"/>
          <w:lang w:val="uk-UA"/>
        </w:rPr>
        <w:t xml:space="preserve"> </w:t>
      </w:r>
      <w:proofErr w:type="spellStart"/>
      <w:r w:rsidRPr="00FC7FF7">
        <w:rPr>
          <w:rFonts w:ascii="Times New Roman" w:hAnsi="Times New Roman" w:cs="Times New Roman"/>
          <w:sz w:val="20"/>
          <w:szCs w:val="20"/>
          <w:lang w:val="uk-UA"/>
        </w:rPr>
        <w:t>in</w:t>
      </w:r>
      <w:proofErr w:type="spellEnd"/>
      <w:r w:rsidRPr="00FC7FF7">
        <w:rPr>
          <w:rFonts w:ascii="Times New Roman" w:hAnsi="Times New Roman" w:cs="Times New Roman"/>
          <w:sz w:val="20"/>
          <w:szCs w:val="20"/>
          <w:lang w:val="uk-UA"/>
        </w:rPr>
        <w:t xml:space="preserve"> </w:t>
      </w:r>
      <w:proofErr w:type="spellStart"/>
      <w:r w:rsidRPr="00FC7FF7">
        <w:rPr>
          <w:rFonts w:ascii="Times New Roman" w:hAnsi="Times New Roman" w:cs="Times New Roman"/>
          <w:sz w:val="20"/>
          <w:szCs w:val="20"/>
          <w:lang w:val="uk-UA"/>
        </w:rPr>
        <w:t>membranes</w:t>
      </w:r>
      <w:proofErr w:type="spellEnd"/>
      <w:r w:rsidRPr="00FC7FF7">
        <w:rPr>
          <w:rFonts w:ascii="Times New Roman" w:hAnsi="Times New Roman" w:cs="Times New Roman"/>
          <w:sz w:val="20"/>
          <w:szCs w:val="20"/>
          <w:lang w:val="uk-UA"/>
        </w:rPr>
        <w:t xml:space="preserve"> </w:t>
      </w:r>
      <w:proofErr w:type="spellStart"/>
      <w:r w:rsidRPr="00FC7FF7">
        <w:rPr>
          <w:rFonts w:ascii="Times New Roman" w:hAnsi="Times New Roman" w:cs="Times New Roman"/>
          <w:sz w:val="20"/>
          <w:szCs w:val="20"/>
          <w:lang w:val="uk-UA"/>
        </w:rPr>
        <w:t>is</w:t>
      </w:r>
      <w:proofErr w:type="spellEnd"/>
      <w:r w:rsidRPr="00FC7FF7">
        <w:rPr>
          <w:rFonts w:ascii="Times New Roman" w:hAnsi="Times New Roman" w:cs="Times New Roman"/>
          <w:sz w:val="20"/>
          <w:szCs w:val="20"/>
          <w:lang w:val="uk-UA"/>
        </w:rPr>
        <w:t xml:space="preserve"> </w:t>
      </w:r>
      <w:proofErr w:type="spellStart"/>
      <w:r w:rsidRPr="00FC7FF7">
        <w:rPr>
          <w:rFonts w:ascii="Times New Roman" w:hAnsi="Times New Roman" w:cs="Times New Roman"/>
          <w:sz w:val="20"/>
          <w:szCs w:val="20"/>
          <w:lang w:val="uk-UA"/>
        </w:rPr>
        <w:t>not</w:t>
      </w:r>
      <w:proofErr w:type="spellEnd"/>
      <w:r w:rsidRPr="00FC7FF7">
        <w:rPr>
          <w:rFonts w:ascii="Times New Roman" w:hAnsi="Times New Roman" w:cs="Times New Roman"/>
          <w:sz w:val="20"/>
          <w:szCs w:val="20"/>
          <w:lang w:val="uk-UA"/>
        </w:rPr>
        <w:t xml:space="preserve"> diffusion-controlled // </w:t>
      </w:r>
      <w:proofErr w:type="spellStart"/>
      <w:r w:rsidRPr="00FC7FF7">
        <w:rPr>
          <w:rFonts w:ascii="Times New Roman" w:hAnsi="Times New Roman" w:cs="Times New Roman"/>
          <w:sz w:val="20"/>
          <w:szCs w:val="20"/>
          <w:lang w:val="uk-UA"/>
        </w:rPr>
        <w:t>Biochim</w:t>
      </w:r>
      <w:proofErr w:type="spellEnd"/>
      <w:r w:rsidRPr="00FC7FF7">
        <w:rPr>
          <w:rFonts w:ascii="Times New Roman" w:hAnsi="Times New Roman" w:cs="Times New Roman"/>
          <w:sz w:val="20"/>
          <w:szCs w:val="20"/>
          <w:lang w:val="uk-UA"/>
        </w:rPr>
        <w:t xml:space="preserve">. </w:t>
      </w:r>
      <w:proofErr w:type="spellStart"/>
      <w:r w:rsidRPr="00FC7FF7">
        <w:rPr>
          <w:rFonts w:ascii="Times New Roman" w:hAnsi="Times New Roman" w:cs="Times New Roman"/>
          <w:sz w:val="20"/>
          <w:szCs w:val="20"/>
          <w:lang w:val="uk-UA"/>
        </w:rPr>
        <w:t>Biophys</w:t>
      </w:r>
      <w:proofErr w:type="spellEnd"/>
      <w:r w:rsidRPr="00FC7FF7">
        <w:rPr>
          <w:rFonts w:ascii="Times New Roman" w:hAnsi="Times New Roman" w:cs="Times New Roman"/>
          <w:sz w:val="20"/>
          <w:szCs w:val="20"/>
          <w:lang w:val="uk-UA"/>
        </w:rPr>
        <w:t xml:space="preserve">. </w:t>
      </w:r>
      <w:proofErr w:type="spellStart"/>
      <w:r w:rsidRPr="00FC7FF7">
        <w:rPr>
          <w:rFonts w:ascii="Times New Roman" w:hAnsi="Times New Roman" w:cs="Times New Roman"/>
          <w:sz w:val="20"/>
          <w:szCs w:val="20"/>
          <w:lang w:val="uk-UA"/>
        </w:rPr>
        <w:t>Acta</w:t>
      </w:r>
      <w:proofErr w:type="spellEnd"/>
      <w:r w:rsidRPr="00FC7FF7">
        <w:rPr>
          <w:rFonts w:ascii="Times New Roman" w:hAnsi="Times New Roman" w:cs="Times New Roman"/>
          <w:sz w:val="20"/>
          <w:szCs w:val="20"/>
          <w:lang w:val="uk-UA"/>
        </w:rPr>
        <w:t>. – 1986. – V. 858. – P. 221-234.</w:t>
      </w:r>
    </w:p>
    <w:p w:rsidR="0069433B" w:rsidRPr="00FC7FF7" w:rsidRDefault="009C360F" w:rsidP="0069433B">
      <w:pPr>
        <w:pStyle w:val="a3"/>
        <w:numPr>
          <w:ilvl w:val="0"/>
          <w:numId w:val="2"/>
        </w:numPr>
        <w:spacing w:after="0" w:line="240" w:lineRule="auto"/>
        <w:jc w:val="both"/>
        <w:rPr>
          <w:rFonts w:ascii="Times New Roman" w:hAnsi="Times New Roman" w:cs="Times New Roman"/>
          <w:sz w:val="20"/>
          <w:szCs w:val="20"/>
          <w:lang w:val="uk-UA"/>
        </w:rPr>
      </w:pPr>
      <w:proofErr w:type="spellStart"/>
      <w:r w:rsidRPr="00FC7FF7">
        <w:rPr>
          <w:rFonts w:ascii="Times New Roman" w:hAnsi="Times New Roman" w:cs="Times New Roman"/>
          <w:sz w:val="20"/>
          <w:szCs w:val="20"/>
          <w:lang w:val="en-US"/>
        </w:rPr>
        <w:t>Bagatolli</w:t>
      </w:r>
      <w:proofErr w:type="spellEnd"/>
      <w:r w:rsidRPr="00FC7FF7">
        <w:rPr>
          <w:rFonts w:ascii="Times New Roman" w:hAnsi="Times New Roman" w:cs="Times New Roman"/>
          <w:sz w:val="20"/>
          <w:szCs w:val="20"/>
          <w:lang w:val="en-US"/>
        </w:rPr>
        <w:t xml:space="preserve"> L.A., </w:t>
      </w:r>
      <w:proofErr w:type="spellStart"/>
      <w:r w:rsidRPr="00FC7FF7">
        <w:rPr>
          <w:rFonts w:ascii="Times New Roman" w:hAnsi="Times New Roman" w:cs="Times New Roman"/>
          <w:sz w:val="20"/>
          <w:szCs w:val="20"/>
          <w:lang w:val="en-US"/>
        </w:rPr>
        <w:t>Gratton</w:t>
      </w:r>
      <w:proofErr w:type="spellEnd"/>
      <w:r w:rsidRPr="00FC7FF7">
        <w:rPr>
          <w:rFonts w:ascii="Times New Roman" w:hAnsi="Times New Roman" w:cs="Times New Roman"/>
          <w:sz w:val="20"/>
          <w:szCs w:val="20"/>
          <w:lang w:val="en-US"/>
        </w:rPr>
        <w:t xml:space="preserve"> E., Fidelio G.D. Water dynamics in </w:t>
      </w:r>
      <w:proofErr w:type="spellStart"/>
      <w:r w:rsidRPr="00FC7FF7">
        <w:rPr>
          <w:rFonts w:ascii="Times New Roman" w:hAnsi="Times New Roman" w:cs="Times New Roman"/>
          <w:sz w:val="20"/>
          <w:szCs w:val="20"/>
          <w:lang w:val="en-US"/>
        </w:rPr>
        <w:t>glycosphingplipid</w:t>
      </w:r>
      <w:proofErr w:type="spellEnd"/>
      <w:r w:rsidRPr="00FC7FF7">
        <w:rPr>
          <w:rFonts w:ascii="Times New Roman" w:hAnsi="Times New Roman" w:cs="Times New Roman"/>
          <w:sz w:val="20"/>
          <w:szCs w:val="20"/>
          <w:lang w:val="en-US"/>
        </w:rPr>
        <w:t xml:space="preserve"> aggregates studied by LAURDAN fluorescence // Biophysical Journal. – 1998. – V. 75. – P. 331-341.</w:t>
      </w:r>
    </w:p>
    <w:sectPr w:rsidR="0069433B" w:rsidRPr="00FC7FF7" w:rsidSect="00C2629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410570"/>
    <w:multiLevelType w:val="hybridMultilevel"/>
    <w:tmpl w:val="A8F42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BBE76CA"/>
    <w:multiLevelType w:val="hybridMultilevel"/>
    <w:tmpl w:val="0DE443C2"/>
    <w:lvl w:ilvl="0" w:tplc="E640B508">
      <w:start w:val="1"/>
      <w:numFmt w:val="decimal"/>
      <w:lvlText w:val="%1."/>
      <w:lvlJc w:val="left"/>
      <w:pPr>
        <w:tabs>
          <w:tab w:val="num" w:pos="720"/>
        </w:tabs>
        <w:ind w:left="720" w:hanging="360"/>
      </w:pPr>
      <w:rPr>
        <w:rFonts w:hint="default"/>
        <w:sz w:val="20"/>
        <w:szCs w:val="20"/>
        <w:lang w:val="ru-RU"/>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293"/>
    <w:rsid w:val="000A0D62"/>
    <w:rsid w:val="000E28B1"/>
    <w:rsid w:val="00210AB0"/>
    <w:rsid w:val="00215E43"/>
    <w:rsid w:val="002E2A4B"/>
    <w:rsid w:val="002E4B38"/>
    <w:rsid w:val="00444214"/>
    <w:rsid w:val="004D0009"/>
    <w:rsid w:val="005603A4"/>
    <w:rsid w:val="00601DCB"/>
    <w:rsid w:val="0069433B"/>
    <w:rsid w:val="006F6921"/>
    <w:rsid w:val="008C0D31"/>
    <w:rsid w:val="009C360F"/>
    <w:rsid w:val="00BB799B"/>
    <w:rsid w:val="00C26293"/>
    <w:rsid w:val="00C60CF7"/>
    <w:rsid w:val="00C82978"/>
    <w:rsid w:val="00DA7655"/>
    <w:rsid w:val="00DD14E1"/>
    <w:rsid w:val="00DD70E9"/>
    <w:rsid w:val="00E432B9"/>
    <w:rsid w:val="00EB2160"/>
    <w:rsid w:val="00EF42A5"/>
    <w:rsid w:val="00F13FAC"/>
    <w:rsid w:val="00FC7F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E2A4B"/>
    <w:pPr>
      <w:ind w:left="720"/>
      <w:contextualSpacing/>
    </w:pPr>
  </w:style>
  <w:style w:type="character" w:customStyle="1" w:styleId="a4">
    <w:name w:val="Абзац списка Знак"/>
    <w:basedOn w:val="a0"/>
    <w:link w:val="a3"/>
    <w:uiPriority w:val="34"/>
    <w:rsid w:val="002E2A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E2A4B"/>
    <w:pPr>
      <w:ind w:left="720"/>
      <w:contextualSpacing/>
    </w:pPr>
  </w:style>
  <w:style w:type="character" w:customStyle="1" w:styleId="a4">
    <w:name w:val="Абзац списка Знак"/>
    <w:basedOn w:val="a0"/>
    <w:link w:val="a3"/>
    <w:uiPriority w:val="34"/>
    <w:rsid w:val="002E2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2566</Words>
  <Characters>1464</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Puma</cp:lastModifiedBy>
  <cp:revision>10</cp:revision>
  <dcterms:created xsi:type="dcterms:W3CDTF">2017-10-31T13:02:00Z</dcterms:created>
  <dcterms:modified xsi:type="dcterms:W3CDTF">2017-11-04T10:30:00Z</dcterms:modified>
</cp:coreProperties>
</file>