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4F3" w:rsidRDefault="00C61ED9" w:rsidP="00C61ED9">
      <w:pPr>
        <w:pStyle w:val="Heading1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Дослідження дисперсійних характеристик квазічаст</w:t>
      </w:r>
      <w:r w:rsidR="00555ECC">
        <w:rPr>
          <w:rFonts w:ascii="Times New Roman" w:hAnsi="Times New Roman" w:cs="Times New Roman"/>
          <w:color w:val="000000" w:themeColor="text1"/>
          <w:sz w:val="24"/>
          <w:szCs w:val="24"/>
        </w:rPr>
        <w:t>инок в ультрахолодних розріджен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их газах</w:t>
      </w:r>
    </w:p>
    <w:p w:rsidR="00B334F3" w:rsidRDefault="00C61ED9">
      <w:pPr>
        <w:spacing w:after="0" w:line="240" w:lineRule="auto"/>
        <w:ind w:left="284"/>
      </w:pPr>
      <w:proofErr w:type="spellStart"/>
      <w:r>
        <w:rPr>
          <w:rFonts w:ascii="Times New Roman" w:hAnsi="Times New Roman" w:cs="Times New Roman"/>
          <w:i/>
        </w:rPr>
        <w:t>Булахов</w:t>
      </w:r>
      <w:proofErr w:type="spellEnd"/>
      <w:r>
        <w:rPr>
          <w:rFonts w:ascii="Times New Roman" w:hAnsi="Times New Roman" w:cs="Times New Roman"/>
          <w:i/>
        </w:rPr>
        <w:t xml:space="preserve"> М.С. (науковий керівник – </w:t>
      </w:r>
      <w:r w:rsidR="00555ECC">
        <w:rPr>
          <w:rFonts w:ascii="Times New Roman" w:hAnsi="Times New Roman" w:cs="Times New Roman"/>
          <w:i/>
        </w:rPr>
        <w:t>член</w:t>
      </w:r>
      <w:r w:rsidR="00555ECC" w:rsidRPr="00C61ED9">
        <w:rPr>
          <w:rFonts w:ascii="Times New Roman" w:hAnsi="Times New Roman" w:cs="Times New Roman"/>
          <w:i/>
          <w:lang w:val="ru-RU"/>
        </w:rPr>
        <w:t>-</w:t>
      </w:r>
      <w:r w:rsidR="00555ECC">
        <w:rPr>
          <w:rFonts w:ascii="Times New Roman" w:hAnsi="Times New Roman" w:cs="Times New Roman"/>
          <w:i/>
        </w:rPr>
        <w:t>респондент НАНУ,  проф.</w:t>
      </w:r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Слюсаренко</w:t>
      </w:r>
      <w:proofErr w:type="spellEnd"/>
      <w:r>
        <w:rPr>
          <w:rFonts w:ascii="Times New Roman" w:hAnsi="Times New Roman" w:cs="Times New Roman"/>
          <w:i/>
        </w:rPr>
        <w:t xml:space="preserve"> Ю.В.)</w:t>
      </w:r>
    </w:p>
    <w:p w:rsidR="00B334F3" w:rsidRDefault="00B334F3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</w:p>
    <w:p w:rsidR="00B334F3" w:rsidRDefault="00C61ED9" w:rsidP="00EA59DB">
      <w:pPr>
        <w:spacing w:after="0" w:line="240" w:lineRule="auto"/>
        <w:ind w:firstLine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Теоретичне дослідження присвячене </w:t>
      </w:r>
      <w:r w:rsidR="00EA59DB">
        <w:rPr>
          <w:rFonts w:ascii="Times New Roman" w:hAnsi="Times New Roman" w:cs="Times New Roman"/>
          <w:sz w:val="24"/>
          <w:szCs w:val="24"/>
        </w:rPr>
        <w:t>вивченню певного аспекту явища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бозе-конденсації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слабонеідеальному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газі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бозе-атомів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="00EA59DB" w:rsidRPr="00EA59DB">
        <w:rPr>
          <w:rFonts w:ascii="Times New Roman" w:hAnsi="Times New Roman" w:cs="Times New Roman"/>
          <w:sz w:val="24"/>
          <w:szCs w:val="24"/>
        </w:rPr>
        <w:t xml:space="preserve">саме </w:t>
      </w:r>
      <w:r w:rsidR="00EA59DB">
        <w:rPr>
          <w:rFonts w:ascii="Times New Roman" w:hAnsi="Times New Roman" w:cs="Times New Roman"/>
          <w:sz w:val="24"/>
          <w:szCs w:val="24"/>
        </w:rPr>
        <w:t>то</w:t>
      </w:r>
      <w:r w:rsidR="00EA59DB" w:rsidRPr="00EA59DB">
        <w:rPr>
          <w:rFonts w:ascii="Times New Roman" w:hAnsi="Times New Roman" w:cs="Times New Roman"/>
          <w:sz w:val="24"/>
          <w:szCs w:val="24"/>
        </w:rPr>
        <w:t>нкощ</w:t>
      </w:r>
      <w:r w:rsidR="00EA59DB">
        <w:rPr>
          <w:rFonts w:ascii="Times New Roman" w:hAnsi="Times New Roman" w:cs="Times New Roman"/>
          <w:sz w:val="24"/>
          <w:szCs w:val="24"/>
        </w:rPr>
        <w:t xml:space="preserve">ів, пов’язаних з описом системи на основі урахування в </w:t>
      </w:r>
      <w:proofErr w:type="spellStart"/>
      <w:r w:rsidR="00EA59DB">
        <w:rPr>
          <w:rFonts w:ascii="Times New Roman" w:hAnsi="Times New Roman" w:cs="Times New Roman"/>
          <w:sz w:val="24"/>
          <w:szCs w:val="24"/>
        </w:rPr>
        <w:t>гамільтоніані</w:t>
      </w:r>
      <w:proofErr w:type="spellEnd"/>
      <w:r w:rsidR="00EA59DB">
        <w:rPr>
          <w:rFonts w:ascii="Times New Roman" w:hAnsi="Times New Roman" w:cs="Times New Roman"/>
          <w:sz w:val="24"/>
          <w:szCs w:val="24"/>
        </w:rPr>
        <w:t xml:space="preserve"> квадратичних членів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59DB">
        <w:rPr>
          <w:rFonts w:ascii="Times New Roman" w:hAnsi="Times New Roman" w:cs="Times New Roman"/>
          <w:sz w:val="24"/>
          <w:szCs w:val="24"/>
        </w:rPr>
        <w:t xml:space="preserve"> за операторами народження та знищення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надконденсатних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частинок. Проведено аналіз коректності основної парадигми –</w:t>
      </w:r>
      <w:r w:rsidR="00EA5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 званого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боголюбівского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наближення [1, 2]. </w:t>
      </w:r>
      <w:r w:rsidR="00EA59DB">
        <w:rPr>
          <w:rFonts w:ascii="Times New Roman" w:hAnsi="Times New Roman" w:cs="Times New Roman"/>
          <w:sz w:val="24"/>
          <w:szCs w:val="24"/>
        </w:rPr>
        <w:t>Здобуто систему рівнянь</w:t>
      </w:r>
      <w:r>
        <w:rPr>
          <w:rFonts w:ascii="Times New Roman" w:hAnsi="Times New Roman" w:cs="Times New Roman"/>
          <w:sz w:val="24"/>
          <w:szCs w:val="24"/>
        </w:rPr>
        <w:t xml:space="preserve">, що враховує внесок квадратичних поправок до хімічного потенціалу та густини частинок у конденсованому стані [3]. Виявлено неспроможність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дельтаподібного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або точкового потенціалу взаємодії у випадку врахування квадратичних поправок. Для вирішення проблеми запропоновано інші, більш фізичні види потенціалів взаємодії частинок газу – модель напівпрозорих сфер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гаусівський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що</w:t>
      </w:r>
      <w:r w:rsidR="009B6405" w:rsidRPr="009B64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мають</w:t>
      </w:r>
      <w:r w:rsidR="009B6405" w:rsidRPr="009B64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декілька переваг, серед яких можливість врахування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нелокальності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взаємодії частинок газу. Через нетривіальні структури таких потенціалів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нелінійність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системи рівнянь відповідний розв’язок проведено за допомоги сучасних чисельних методів.</w:t>
      </w:r>
    </w:p>
    <w:p w:rsidR="00B334F3" w:rsidRDefault="00C61ED9">
      <w:pPr>
        <w:spacing w:after="0"/>
        <w:ind w:firstLine="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Отримані результати вказують на очікувану фізичну поведінку густини конденсованих частинок в залежності від густини частинок газу. Поведінка ж хімічного потенціалу вказує на те, що поправки та нелокальний характер взаємодії </w:t>
      </w:r>
      <w:proofErr w:type="spellStart"/>
      <w:r w:rsidR="007B4AA8">
        <w:rPr>
          <w:rFonts w:ascii="Times New Roman" w:hAnsi="Times New Roman" w:cs="Times New Roman"/>
          <w:sz w:val="24"/>
          <w:szCs w:val="24"/>
          <w:lang w:val="ru-RU"/>
        </w:rPr>
        <w:t>можуть</w:t>
      </w:r>
      <w:proofErr w:type="spellEnd"/>
      <w:r w:rsidR="007B4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7B4AA8">
        <w:rPr>
          <w:rFonts w:ascii="Times New Roman" w:hAnsi="Times New Roman" w:cs="Times New Roman"/>
          <w:sz w:val="24"/>
          <w:szCs w:val="24"/>
        </w:rPr>
        <w:t>да</w:t>
      </w:r>
      <w:r w:rsidR="007B4AA8">
        <w:rPr>
          <w:rFonts w:ascii="Times New Roman" w:hAnsi="Times New Roman" w:cs="Times New Roman"/>
          <w:sz w:val="24"/>
          <w:szCs w:val="24"/>
          <w:lang w:val="ru-RU"/>
        </w:rPr>
        <w:t>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внесок того ж порядку, що й основний член.  Останнє призводить до появи щілини у спектрі квазічастинок, яка відсутня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боголюбівському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наближенні [1, 4].</w:t>
      </w:r>
    </w:p>
    <w:p w:rsidR="00B334F3" w:rsidRDefault="00C61ED9">
      <w:pPr>
        <w:spacing w:after="0" w:line="240" w:lineRule="auto"/>
        <w:ind w:firstLine="284"/>
        <w:jc w:val="both"/>
      </w:pPr>
      <w:r>
        <w:rPr>
          <w:rFonts w:ascii="Times New Roman" w:hAnsi="Times New Roman" w:cs="Times New Roman"/>
          <w:sz w:val="24"/>
          <w:szCs w:val="24"/>
        </w:rPr>
        <w:t>Таким чином, представлені результати</w:t>
      </w:r>
      <w:r w:rsidR="007B4AA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мають бути корисні не тільки для подальшого розвитку теоретичних підходів [5], але й у майбутніх більш детальних експериментальних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дослідженях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властивостей систем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Бозе-Ейнштейнівским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конденсатом, у яких через розвиток технік й методів наукового дослідження необхідна коректність і постійно</w:t>
      </w:r>
      <w:r w:rsidR="007B4AA8">
        <w:rPr>
          <w:rFonts w:ascii="Times New Roman" w:hAnsi="Times New Roman" w:cs="Times New Roman"/>
          <w:sz w:val="24"/>
          <w:szCs w:val="24"/>
        </w:rPr>
        <w:t xml:space="preserve"> зростаюча точність теоретично</w:t>
      </w:r>
      <w:r>
        <w:rPr>
          <w:rFonts w:ascii="Times New Roman" w:hAnsi="Times New Roman" w:cs="Times New Roman"/>
          <w:sz w:val="24"/>
          <w:szCs w:val="24"/>
        </w:rPr>
        <w:t>го опису проблеми.</w:t>
      </w:r>
    </w:p>
    <w:p w:rsidR="00B334F3" w:rsidRDefault="00B334F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334F3" w:rsidRDefault="00C61ED9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літератури:</w:t>
      </w:r>
    </w:p>
    <w:p w:rsidR="00B334F3" w:rsidRDefault="00C61ED9">
      <w:pPr>
        <w:pStyle w:val="a5"/>
        <w:numPr>
          <w:ilvl w:val="0"/>
          <w:numId w:val="1"/>
        </w:numPr>
        <w:spacing w:line="240" w:lineRule="auto"/>
        <w:ind w:left="641" w:hanging="357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PitaevskiiLev</w:t>
      </w:r>
      <w:proofErr w:type="spellEnd"/>
      <w:r>
        <w:rPr>
          <w:sz w:val="20"/>
          <w:szCs w:val="20"/>
          <w:lang w:val="uk-UA"/>
        </w:rPr>
        <w:t xml:space="preserve">. </w:t>
      </w:r>
      <w:r>
        <w:rPr>
          <w:sz w:val="20"/>
          <w:szCs w:val="20"/>
          <w:lang w:val="en-US"/>
        </w:rPr>
        <w:t>Bose-Einstein Condensation</w:t>
      </w:r>
      <w:r>
        <w:rPr>
          <w:sz w:val="20"/>
          <w:szCs w:val="20"/>
          <w:lang w:val="uk-UA"/>
        </w:rPr>
        <w:t xml:space="preserve"> / </w:t>
      </w:r>
      <w:r>
        <w:rPr>
          <w:sz w:val="20"/>
          <w:szCs w:val="20"/>
          <w:lang w:val="en-US"/>
        </w:rPr>
        <w:t>L</w:t>
      </w:r>
      <w:r>
        <w:rPr>
          <w:sz w:val="20"/>
          <w:szCs w:val="20"/>
          <w:lang w:val="uk-UA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Pitaevskii</w:t>
      </w:r>
      <w:proofErr w:type="spellEnd"/>
      <w:r>
        <w:rPr>
          <w:sz w:val="20"/>
          <w:szCs w:val="20"/>
          <w:lang w:val="en-US"/>
        </w:rPr>
        <w:t>, S</w:t>
      </w:r>
      <w:r>
        <w:rPr>
          <w:sz w:val="20"/>
          <w:szCs w:val="20"/>
          <w:lang w:val="uk-UA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Stringari</w:t>
      </w:r>
      <w:proofErr w:type="spellEnd"/>
      <w:r>
        <w:rPr>
          <w:sz w:val="20"/>
          <w:szCs w:val="20"/>
          <w:lang w:val="en-US"/>
        </w:rPr>
        <w:t xml:space="preserve">. – Norfolk: </w:t>
      </w:r>
      <w:proofErr w:type="spellStart"/>
      <w:r>
        <w:rPr>
          <w:sz w:val="20"/>
          <w:szCs w:val="20"/>
          <w:lang w:val="en-US"/>
        </w:rPr>
        <w:t>Biddles</w:t>
      </w:r>
      <w:proofErr w:type="spellEnd"/>
      <w:r>
        <w:rPr>
          <w:sz w:val="20"/>
          <w:szCs w:val="20"/>
          <w:lang w:val="en-US"/>
        </w:rPr>
        <w:t xml:space="preserve"> Ltd, King’s Lynn, 2004. – 400 p. – ISBN – 0198507194 </w:t>
      </w:r>
    </w:p>
    <w:p w:rsidR="00B334F3" w:rsidRDefault="00C61ED9">
      <w:pPr>
        <w:pStyle w:val="a5"/>
        <w:numPr>
          <w:ilvl w:val="0"/>
          <w:numId w:val="1"/>
        </w:numPr>
        <w:spacing w:line="240" w:lineRule="auto"/>
        <w:ind w:left="641" w:hanging="357"/>
        <w:rPr>
          <w:sz w:val="20"/>
          <w:szCs w:val="20"/>
        </w:rPr>
      </w:pPr>
      <w:proofErr w:type="spellStart"/>
      <w:r>
        <w:rPr>
          <w:sz w:val="20"/>
          <w:szCs w:val="20"/>
        </w:rPr>
        <w:t>Ахиезер</w:t>
      </w:r>
      <w:proofErr w:type="spellEnd"/>
      <w:r>
        <w:rPr>
          <w:sz w:val="20"/>
          <w:szCs w:val="20"/>
        </w:rPr>
        <w:t xml:space="preserve"> Александр Ильич. Методы статистической физики / А.И. </w:t>
      </w:r>
      <w:proofErr w:type="spellStart"/>
      <w:r>
        <w:rPr>
          <w:sz w:val="20"/>
          <w:szCs w:val="20"/>
        </w:rPr>
        <w:t>Ахиезер</w:t>
      </w:r>
      <w:proofErr w:type="spellEnd"/>
      <w:r>
        <w:rPr>
          <w:sz w:val="20"/>
          <w:szCs w:val="20"/>
        </w:rPr>
        <w:t xml:space="preserve">, С.В. </w:t>
      </w:r>
      <w:proofErr w:type="spellStart"/>
      <w:r>
        <w:rPr>
          <w:sz w:val="20"/>
          <w:szCs w:val="20"/>
        </w:rPr>
        <w:t>Пелетминский</w:t>
      </w:r>
      <w:proofErr w:type="spellEnd"/>
      <w:r>
        <w:rPr>
          <w:sz w:val="20"/>
          <w:szCs w:val="20"/>
        </w:rPr>
        <w:t xml:space="preserve">. – Москва: Наука,1977. – 367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</w:t>
      </w:r>
    </w:p>
    <w:p w:rsidR="00B334F3" w:rsidRDefault="00C61ED9">
      <w:pPr>
        <w:pStyle w:val="a5"/>
        <w:numPr>
          <w:ilvl w:val="0"/>
          <w:numId w:val="1"/>
        </w:numPr>
        <w:spacing w:line="240" w:lineRule="auto"/>
        <w:ind w:left="641" w:hanging="357"/>
        <w:rPr>
          <w:sz w:val="20"/>
          <w:szCs w:val="20"/>
        </w:rPr>
      </w:pPr>
      <w:r>
        <w:rPr>
          <w:sz w:val="20"/>
          <w:szCs w:val="20"/>
        </w:rPr>
        <w:t xml:space="preserve">Толмачев В. В. Теория </w:t>
      </w:r>
      <w:proofErr w:type="spellStart"/>
      <w:r>
        <w:rPr>
          <w:sz w:val="20"/>
          <w:szCs w:val="20"/>
        </w:rPr>
        <w:t>бозе-газа</w:t>
      </w:r>
      <w:proofErr w:type="spellEnd"/>
      <w:r>
        <w:rPr>
          <w:sz w:val="20"/>
          <w:szCs w:val="20"/>
        </w:rPr>
        <w:t xml:space="preserve"> / В. В. Толмачев.— М.: Изд. МГУ,1969.— 411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</w:t>
      </w:r>
    </w:p>
    <w:p w:rsidR="00B334F3" w:rsidRDefault="00C61ED9">
      <w:pPr>
        <w:pStyle w:val="a5"/>
        <w:numPr>
          <w:ilvl w:val="0"/>
          <w:numId w:val="1"/>
        </w:numPr>
        <w:spacing w:line="240" w:lineRule="auto"/>
        <w:ind w:left="641" w:hanging="357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Daniel Miller. </w:t>
      </w:r>
      <w:r>
        <w:rPr>
          <w:bCs/>
          <w:color w:val="000000"/>
          <w:sz w:val="20"/>
          <w:szCs w:val="20"/>
          <w:lang w:val="en-US"/>
        </w:rPr>
        <w:t>Studying Coherence in Ultra-Cold Atomic Gases: PhD /</w:t>
      </w:r>
      <w:r>
        <w:rPr>
          <w:sz w:val="20"/>
          <w:szCs w:val="20"/>
          <w:lang w:val="en-US"/>
        </w:rPr>
        <w:t xml:space="preserve"> D. Miller. – </w:t>
      </w:r>
      <w:r>
        <w:rPr>
          <w:color w:val="000000"/>
          <w:sz w:val="20"/>
          <w:szCs w:val="20"/>
          <w:lang w:val="en-US"/>
        </w:rPr>
        <w:t>MIT, 2006.  – 141 p.</w:t>
      </w:r>
    </w:p>
    <w:p w:rsidR="00B334F3" w:rsidRPr="00C61ED9" w:rsidRDefault="00C61ED9">
      <w:pPr>
        <w:pStyle w:val="a5"/>
        <w:numPr>
          <w:ilvl w:val="0"/>
          <w:numId w:val="1"/>
        </w:numPr>
        <w:spacing w:line="240" w:lineRule="auto"/>
        <w:ind w:left="641" w:hanging="357"/>
        <w:rPr>
          <w:sz w:val="20"/>
          <w:szCs w:val="20"/>
          <w:lang w:val="en-US"/>
        </w:rPr>
      </w:pPr>
      <w:r>
        <w:rPr>
          <w:color w:val="000000"/>
          <w:sz w:val="20"/>
          <w:szCs w:val="20"/>
          <w:lang w:val="en-US"/>
        </w:rPr>
        <w:t xml:space="preserve">B. </w:t>
      </w:r>
      <w:proofErr w:type="spellStart"/>
      <w:r>
        <w:rPr>
          <w:color w:val="000000"/>
          <w:sz w:val="20"/>
          <w:szCs w:val="20"/>
          <w:lang w:val="en-US"/>
        </w:rPr>
        <w:t>Capogrosso-Sansone</w:t>
      </w:r>
      <w:proofErr w:type="spellEnd"/>
      <w:r>
        <w:rPr>
          <w:color w:val="000000"/>
          <w:sz w:val="20"/>
          <w:szCs w:val="20"/>
          <w:lang w:val="en-US"/>
        </w:rPr>
        <w:t xml:space="preserve">, S. </w:t>
      </w:r>
      <w:proofErr w:type="spellStart"/>
      <w:r>
        <w:rPr>
          <w:color w:val="000000"/>
          <w:sz w:val="20"/>
          <w:szCs w:val="20"/>
          <w:lang w:val="en-US"/>
        </w:rPr>
        <w:t>Giorgini</w:t>
      </w:r>
      <w:proofErr w:type="spellEnd"/>
      <w:r>
        <w:rPr>
          <w:color w:val="000000"/>
          <w:sz w:val="20"/>
          <w:szCs w:val="20"/>
          <w:lang w:val="en-US"/>
        </w:rPr>
        <w:t xml:space="preserve">, S. </w:t>
      </w:r>
      <w:proofErr w:type="spellStart"/>
      <w:r>
        <w:rPr>
          <w:color w:val="000000"/>
          <w:sz w:val="20"/>
          <w:szCs w:val="20"/>
          <w:lang w:val="en-US"/>
        </w:rPr>
        <w:t>Pilati</w:t>
      </w:r>
      <w:proofErr w:type="spellEnd"/>
      <w:r>
        <w:rPr>
          <w:color w:val="000000"/>
          <w:sz w:val="20"/>
          <w:szCs w:val="20"/>
          <w:lang w:val="en-US"/>
        </w:rPr>
        <w:t xml:space="preserve">, L. </w:t>
      </w:r>
      <w:proofErr w:type="spellStart"/>
      <w:r>
        <w:rPr>
          <w:color w:val="000000"/>
          <w:sz w:val="20"/>
          <w:szCs w:val="20"/>
          <w:lang w:val="en-US"/>
        </w:rPr>
        <w:t>Pollet</w:t>
      </w:r>
      <w:proofErr w:type="spellEnd"/>
      <w:r>
        <w:rPr>
          <w:color w:val="000000"/>
          <w:sz w:val="20"/>
          <w:szCs w:val="20"/>
          <w:lang w:val="en-US"/>
        </w:rPr>
        <w:t xml:space="preserve">, N. </w:t>
      </w:r>
      <w:proofErr w:type="spellStart"/>
      <w:r>
        <w:rPr>
          <w:color w:val="000000"/>
          <w:sz w:val="20"/>
          <w:szCs w:val="20"/>
          <w:lang w:val="en-US"/>
        </w:rPr>
        <w:t>Prokof’ev</w:t>
      </w:r>
      <w:proofErr w:type="spellEnd"/>
      <w:r>
        <w:rPr>
          <w:color w:val="000000"/>
          <w:sz w:val="20"/>
          <w:szCs w:val="20"/>
          <w:lang w:val="en-US"/>
        </w:rPr>
        <w:t xml:space="preserve">, B. </w:t>
      </w:r>
      <w:proofErr w:type="spellStart"/>
      <w:r>
        <w:rPr>
          <w:color w:val="000000"/>
          <w:sz w:val="20"/>
          <w:szCs w:val="20"/>
          <w:lang w:val="en-US"/>
        </w:rPr>
        <w:t>Svistunov</w:t>
      </w:r>
      <w:proofErr w:type="spellEnd"/>
      <w:r>
        <w:rPr>
          <w:color w:val="000000"/>
          <w:sz w:val="20"/>
          <w:szCs w:val="20"/>
          <w:lang w:val="en-US"/>
        </w:rPr>
        <w:t xml:space="preserve"> and  M. Troyer. </w:t>
      </w:r>
      <w:proofErr w:type="spellStart"/>
      <w:r>
        <w:rPr>
          <w:color w:val="000000"/>
          <w:sz w:val="20"/>
          <w:szCs w:val="20"/>
          <w:lang w:val="en-US"/>
        </w:rPr>
        <w:t>Beliaev</w:t>
      </w:r>
      <w:proofErr w:type="spellEnd"/>
      <w:r>
        <w:rPr>
          <w:color w:val="000000"/>
          <w:sz w:val="20"/>
          <w:szCs w:val="20"/>
          <w:lang w:val="en-US"/>
        </w:rPr>
        <w:t xml:space="preserve"> technique for a weakly interacting Bose gas / New J. Phys. 12</w:t>
      </w:r>
      <w:proofErr w:type="gramStart"/>
      <w:r>
        <w:rPr>
          <w:color w:val="000000"/>
          <w:sz w:val="20"/>
          <w:szCs w:val="20"/>
          <w:lang w:val="en-US"/>
        </w:rPr>
        <w:t>,  2010</w:t>
      </w:r>
      <w:proofErr w:type="gramEnd"/>
      <w:r>
        <w:rPr>
          <w:color w:val="000000"/>
          <w:sz w:val="20"/>
          <w:szCs w:val="20"/>
          <w:lang w:val="en-US"/>
        </w:rPr>
        <w:t>, p. 043010.</w:t>
      </w:r>
    </w:p>
    <w:p w:rsidR="00B334F3" w:rsidRDefault="00B334F3">
      <w:pPr>
        <w:spacing w:after="0" w:line="240" w:lineRule="auto"/>
        <w:ind w:left="284"/>
        <w:jc w:val="both"/>
      </w:pPr>
    </w:p>
    <w:sectPr w:rsidR="00B334F3" w:rsidSect="00B334F3">
      <w:pgSz w:w="11906" w:h="16838"/>
      <w:pgMar w:top="1134" w:right="567" w:bottom="1134" w:left="1985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1860"/>
    <w:multiLevelType w:val="multilevel"/>
    <w:tmpl w:val="84ECF03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5D0301"/>
    <w:multiLevelType w:val="multilevel"/>
    <w:tmpl w:val="40264A0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34F3"/>
    <w:rsid w:val="00555ECC"/>
    <w:rsid w:val="007B4AA8"/>
    <w:rsid w:val="00830B21"/>
    <w:rsid w:val="009B6405"/>
    <w:rsid w:val="00B334F3"/>
    <w:rsid w:val="00C61ED9"/>
    <w:rsid w:val="00EA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B54C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">
    <w:name w:val="Заголовок 1 Знак"/>
    <w:basedOn w:val="a0"/>
    <w:link w:val="1"/>
    <w:uiPriority w:val="9"/>
    <w:qFormat/>
    <w:rsid w:val="00B54C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umberingSymbols">
    <w:name w:val="Numbering Symbols"/>
    <w:qFormat/>
    <w:rsid w:val="00B334F3"/>
  </w:style>
  <w:style w:type="paragraph" w:customStyle="1" w:styleId="Heading">
    <w:name w:val="Heading"/>
    <w:basedOn w:val="a"/>
    <w:next w:val="a3"/>
    <w:qFormat/>
    <w:rsid w:val="00B334F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3">
    <w:name w:val="Body Text"/>
    <w:basedOn w:val="a"/>
    <w:rsid w:val="00B334F3"/>
    <w:pPr>
      <w:spacing w:after="140" w:line="288" w:lineRule="auto"/>
    </w:pPr>
  </w:style>
  <w:style w:type="paragraph" w:styleId="a4">
    <w:name w:val="List"/>
    <w:basedOn w:val="a3"/>
    <w:rsid w:val="00B334F3"/>
    <w:rPr>
      <w:rFonts w:cs="FreeSans"/>
    </w:rPr>
  </w:style>
  <w:style w:type="paragraph" w:customStyle="1" w:styleId="Caption">
    <w:name w:val="Caption"/>
    <w:basedOn w:val="a"/>
    <w:qFormat/>
    <w:rsid w:val="00B334F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qFormat/>
    <w:rsid w:val="00B334F3"/>
    <w:pPr>
      <w:suppressLineNumbers/>
    </w:pPr>
    <w:rPr>
      <w:rFonts w:cs="FreeSans"/>
    </w:rPr>
  </w:style>
  <w:style w:type="paragraph" w:styleId="a5">
    <w:name w:val="List Paragraph"/>
    <w:basedOn w:val="a"/>
    <w:uiPriority w:val="34"/>
    <w:qFormat/>
    <w:rsid w:val="00D251E3"/>
    <w:pPr>
      <w:spacing w:line="360" w:lineRule="auto"/>
      <w:ind w:left="720" w:firstLine="709"/>
      <w:contextualSpacing/>
    </w:pPr>
    <w:rPr>
      <w:rFonts w:ascii="Times New Roman" w:hAnsi="Times New Roman" w:cs="Times New Roman"/>
      <w:color w:val="000000" w:themeColor="text1"/>
      <w:sz w:val="28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</dc:creator>
  <cp:lastModifiedBy>Nick</cp:lastModifiedBy>
  <cp:revision>3</cp:revision>
  <dcterms:created xsi:type="dcterms:W3CDTF">2017-11-07T19:56:00Z</dcterms:created>
  <dcterms:modified xsi:type="dcterms:W3CDTF">2017-11-07T19:59:00Z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