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A3F" w:rsidRPr="00376ACB" w:rsidRDefault="007F0A3F" w:rsidP="007F0A3F">
      <w:pPr>
        <w:pStyle w:val="a3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</w:rPr>
      </w:pPr>
      <w:r w:rsidRPr="00376ACB">
        <w:rPr>
          <w:color w:val="000000"/>
        </w:rPr>
        <w:t> </w:t>
      </w:r>
    </w:p>
    <w:p w:rsidR="007F0A3F" w:rsidRPr="00376ACB" w:rsidRDefault="00605900" w:rsidP="003E219F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 w:rsidRPr="00376ACB">
        <w:rPr>
          <w:rStyle w:val="notranslate"/>
          <w:b/>
          <w:bCs/>
          <w:color w:val="000000"/>
        </w:rPr>
        <w:t>Вплив газового середовища на процеси виникнення збуджених частинок при іонному бомбардуванні титану</w:t>
      </w:r>
    </w:p>
    <w:p w:rsidR="007F0A3F" w:rsidRPr="00376ACB" w:rsidRDefault="007F0A3F" w:rsidP="003E219F">
      <w:pPr>
        <w:pStyle w:val="a3"/>
        <w:spacing w:before="0" w:beforeAutospacing="0" w:after="0" w:afterAutospacing="0"/>
        <w:jc w:val="center"/>
        <w:rPr>
          <w:i/>
          <w:color w:val="000000"/>
          <w:sz w:val="22"/>
          <w:szCs w:val="22"/>
        </w:rPr>
      </w:pPr>
      <w:r w:rsidRPr="00376ACB">
        <w:rPr>
          <w:rStyle w:val="notranslate"/>
          <w:bCs/>
          <w:i/>
          <w:color w:val="000000"/>
          <w:sz w:val="22"/>
          <w:szCs w:val="22"/>
        </w:rPr>
        <w:t>Бабич В.М.</w:t>
      </w:r>
      <w:r w:rsidRPr="00376ACB">
        <w:rPr>
          <w:i/>
          <w:color w:val="000000"/>
          <w:sz w:val="22"/>
          <w:szCs w:val="22"/>
        </w:rPr>
        <w:t> </w:t>
      </w:r>
      <w:r w:rsidR="00605900" w:rsidRPr="00376ACB">
        <w:rPr>
          <w:i/>
          <w:color w:val="000000"/>
          <w:sz w:val="22"/>
          <w:szCs w:val="22"/>
        </w:rPr>
        <w:t xml:space="preserve">(доц. </w:t>
      </w:r>
      <w:proofErr w:type="spellStart"/>
      <w:r w:rsidRPr="00376ACB">
        <w:rPr>
          <w:rStyle w:val="notranslate"/>
          <w:bCs/>
          <w:i/>
          <w:color w:val="000000"/>
          <w:sz w:val="22"/>
          <w:szCs w:val="22"/>
        </w:rPr>
        <w:t>Бобков</w:t>
      </w:r>
      <w:proofErr w:type="spellEnd"/>
      <w:r w:rsidRPr="00376ACB">
        <w:rPr>
          <w:rStyle w:val="notranslate"/>
          <w:bCs/>
          <w:i/>
          <w:color w:val="000000"/>
          <w:sz w:val="22"/>
          <w:szCs w:val="22"/>
        </w:rPr>
        <w:t xml:space="preserve"> В.В.</w:t>
      </w:r>
      <w:r w:rsidR="00605900" w:rsidRPr="00376ACB">
        <w:rPr>
          <w:rStyle w:val="notranslate"/>
          <w:bCs/>
          <w:i/>
          <w:color w:val="000000"/>
          <w:sz w:val="22"/>
          <w:szCs w:val="22"/>
        </w:rPr>
        <w:t>)</w:t>
      </w:r>
      <w:bookmarkStart w:id="0" w:name="_GoBack"/>
      <w:bookmarkEnd w:id="0"/>
    </w:p>
    <w:p w:rsidR="006E0CF6" w:rsidRPr="00376ACB" w:rsidRDefault="006E0CF6" w:rsidP="007F0A3F">
      <w:pPr>
        <w:pStyle w:val="a3"/>
        <w:spacing w:before="0" w:beforeAutospacing="0" w:after="0" w:afterAutospacing="0"/>
        <w:ind w:firstLine="284"/>
        <w:jc w:val="both"/>
        <w:rPr>
          <w:rStyle w:val="notranslate"/>
          <w:iCs/>
          <w:color w:val="000000"/>
        </w:rPr>
      </w:pPr>
    </w:p>
    <w:p w:rsidR="007F0A3F" w:rsidRPr="00376ACB" w:rsidRDefault="007F0A3F" w:rsidP="007F0A3F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376ACB">
        <w:rPr>
          <w:rStyle w:val="notranslate"/>
          <w:color w:val="000000"/>
        </w:rPr>
        <w:t xml:space="preserve">Останнім часом досить активно робляться спроби вирішення проблеми переходу до нових </w:t>
      </w:r>
      <w:r w:rsidR="006E0CF6" w:rsidRPr="00376ACB">
        <w:rPr>
          <w:rStyle w:val="notranslate"/>
          <w:color w:val="000000"/>
        </w:rPr>
        <w:t>відновлюваних</w:t>
      </w:r>
      <w:r w:rsidRPr="00376ACB">
        <w:rPr>
          <w:rStyle w:val="notranslate"/>
          <w:color w:val="000000"/>
        </w:rPr>
        <w:t xml:space="preserve"> джерел енергії.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 xml:space="preserve">Одним з можливих рішень цього завдання є воднева </w:t>
      </w:r>
      <w:proofErr w:type="spellStart"/>
      <w:r w:rsidRPr="00376ACB">
        <w:rPr>
          <w:rStyle w:val="notranslate"/>
          <w:color w:val="000000"/>
        </w:rPr>
        <w:t>енергетика.Серед</w:t>
      </w:r>
      <w:proofErr w:type="spellEnd"/>
      <w:r w:rsidRPr="00376ACB">
        <w:rPr>
          <w:rStyle w:val="notranslate"/>
          <w:color w:val="000000"/>
        </w:rPr>
        <w:t xml:space="preserve"> ключових проблем, що стримують практичне використання водню в цій області, є ефективність його зберігання і транспортування.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Для її підвищення, поряд з удосконаленням традиційних технологій, заснованих на </w:t>
      </w:r>
      <w:proofErr w:type="spellStart"/>
      <w:r w:rsidRPr="00376ACB">
        <w:rPr>
          <w:rStyle w:val="notranslate"/>
          <w:color w:val="000000"/>
        </w:rPr>
        <w:t>компримування</w:t>
      </w:r>
      <w:proofErr w:type="spellEnd"/>
      <w:r w:rsidRPr="00376ACB">
        <w:rPr>
          <w:rStyle w:val="notranslate"/>
          <w:color w:val="000000"/>
        </w:rPr>
        <w:t> і зріджуванні водню, ведеться активний пошук нових матеріалів, здатних запасати водень в компактному зв'язаному стані [1].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Разом з тим, ряд важливих аспектів, що впливають на процеси поглинання водню, зокрема, роль поверхні матеріалів, вивчаються в значно меншому обсязі.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Однак, поверхня відіграє визначальну роль в процесах взаємодії твердого тіла з газовою фазою і впливає на весь комплекс проблем, пов'язаних з характеристиками матеріалу-накопичувача водню.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 xml:space="preserve">Важливим </w:t>
      </w:r>
      <w:r w:rsidR="006E0CF6" w:rsidRPr="00376ACB">
        <w:rPr>
          <w:rStyle w:val="notranslate"/>
          <w:color w:val="000000"/>
        </w:rPr>
        <w:t xml:space="preserve">при вивченні </w:t>
      </w:r>
      <w:proofErr w:type="spellStart"/>
      <w:r w:rsidR="006E0CF6" w:rsidRPr="00376ACB">
        <w:rPr>
          <w:rStyle w:val="notranslate"/>
          <w:color w:val="000000"/>
        </w:rPr>
        <w:t>сорбційно-десорбці</w:t>
      </w:r>
      <w:r w:rsidRPr="00376ACB">
        <w:rPr>
          <w:rStyle w:val="notranslate"/>
          <w:color w:val="000000"/>
        </w:rPr>
        <w:t>йних</w:t>
      </w:r>
      <w:proofErr w:type="spellEnd"/>
      <w:r w:rsidRPr="00376ACB">
        <w:rPr>
          <w:rStyle w:val="notranslate"/>
          <w:color w:val="000000"/>
        </w:rPr>
        <w:t> процесів водню є інформація щодо хімі</w:t>
      </w:r>
      <w:r w:rsidR="000655F5" w:rsidRPr="00376ACB">
        <w:rPr>
          <w:rStyle w:val="notranslate"/>
          <w:color w:val="000000"/>
        </w:rPr>
        <w:t xml:space="preserve">чного складу зовнішніх </w:t>
      </w:r>
      <w:proofErr w:type="spellStart"/>
      <w:r w:rsidR="000655F5" w:rsidRPr="00376ACB">
        <w:rPr>
          <w:rStyle w:val="notranslate"/>
          <w:color w:val="000000"/>
        </w:rPr>
        <w:t>моношарів</w:t>
      </w:r>
      <w:proofErr w:type="spellEnd"/>
      <w:r w:rsidR="003E219F">
        <w:rPr>
          <w:rStyle w:val="notranslate"/>
          <w:color w:val="000000"/>
        </w:rPr>
        <w:t xml:space="preserve"> поверхні.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 xml:space="preserve">Поверхня будь-якого металевого матеріалу, в залежності від експериментальних умов, покрита більшою або меншою кількістю хімічних </w:t>
      </w:r>
      <w:r w:rsidR="000655F5" w:rsidRPr="00376ACB">
        <w:rPr>
          <w:rStyle w:val="notranslate"/>
          <w:color w:val="000000"/>
        </w:rPr>
        <w:t>сполук</w:t>
      </w:r>
      <w:r w:rsidR="003E219F">
        <w:rPr>
          <w:rStyle w:val="notranslate"/>
          <w:color w:val="000000"/>
        </w:rPr>
        <w:t>, які суттєво впливають на процеси поглинання водню.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Оскільки тип і структура пове</w:t>
      </w:r>
      <w:r w:rsidR="000655F5" w:rsidRPr="00376ACB">
        <w:rPr>
          <w:rStyle w:val="notranslate"/>
          <w:color w:val="000000"/>
        </w:rPr>
        <w:t>рхневих</w:t>
      </w:r>
      <w:r w:rsidRPr="00376ACB">
        <w:rPr>
          <w:rStyle w:val="notranslate"/>
          <w:color w:val="000000"/>
        </w:rPr>
        <w:t xml:space="preserve"> з'єднань істотно залежать від газового оточення, в представленій роботі методом і</w:t>
      </w:r>
      <w:r w:rsidR="00376ACB" w:rsidRPr="00376ACB">
        <w:rPr>
          <w:rStyle w:val="notranslate"/>
          <w:color w:val="000000"/>
        </w:rPr>
        <w:t>онно-фотонної спектроскопії (ІФC</w:t>
      </w:r>
      <w:r w:rsidRPr="00376ACB">
        <w:rPr>
          <w:rStyle w:val="notranslate"/>
          <w:color w:val="000000"/>
        </w:rPr>
        <w:t>) проведено дослідження впливу газового середовища на розп</w:t>
      </w:r>
      <w:r w:rsidR="00376ACB" w:rsidRPr="00376ACB">
        <w:rPr>
          <w:rStyle w:val="notranslate"/>
          <w:color w:val="000000"/>
        </w:rPr>
        <w:t>иле</w:t>
      </w:r>
      <w:r w:rsidRPr="00376ACB">
        <w:rPr>
          <w:rStyle w:val="notranslate"/>
          <w:color w:val="000000"/>
        </w:rPr>
        <w:t>ння атомарних і іонних частинок в збудженому стані з поверхні металевого титану.</w:t>
      </w:r>
      <w:r w:rsidR="003E219F">
        <w:rPr>
          <w:rStyle w:val="notranslate"/>
          <w:color w:val="000000"/>
        </w:rPr>
        <w:t xml:space="preserve"> Вибір матеріалу обумовлений тим що титан є основою сплавів-накопичувачів водню.</w:t>
      </w:r>
    </w:p>
    <w:p w:rsidR="007F0A3F" w:rsidRPr="00376ACB" w:rsidRDefault="00376ACB" w:rsidP="007F0A3F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376ACB">
        <w:rPr>
          <w:rStyle w:val="notranslate"/>
          <w:color w:val="000000"/>
        </w:rPr>
        <w:t>Збудження</w:t>
      </w:r>
      <w:r w:rsidR="007F0A3F" w:rsidRPr="00376ACB">
        <w:rPr>
          <w:rStyle w:val="notranslate"/>
          <w:color w:val="000000"/>
        </w:rPr>
        <w:t xml:space="preserve"> вибитих частинок здійснювалося в процесі бомбардування іонами </w:t>
      </w:r>
      <w:proofErr w:type="spellStart"/>
      <w:r w:rsidR="007F0A3F" w:rsidRPr="00376ACB">
        <w:rPr>
          <w:rStyle w:val="notranslate"/>
          <w:color w:val="000000"/>
        </w:rPr>
        <w:t>Ar</w:t>
      </w:r>
      <w:proofErr w:type="spellEnd"/>
      <w:r w:rsidRPr="00376ACB">
        <w:rPr>
          <w:rStyle w:val="notranslate"/>
          <w:color w:val="000000"/>
          <w:vertAlign w:val="superscript"/>
        </w:rPr>
        <w:t>+</w:t>
      </w:r>
      <w:r w:rsidRPr="00376ACB">
        <w:rPr>
          <w:color w:val="000000"/>
        </w:rPr>
        <w:t xml:space="preserve"> </w:t>
      </w:r>
      <w:r w:rsidR="007F0A3F" w:rsidRPr="00376ACB">
        <w:rPr>
          <w:rStyle w:val="notranslate"/>
          <w:color w:val="000000"/>
        </w:rPr>
        <w:t>поверхні титану</w:t>
      </w:r>
      <w:r w:rsidR="007F0A3F" w:rsidRPr="00376ACB">
        <w:rPr>
          <w:color w:val="000000"/>
        </w:rPr>
        <w:t> </w:t>
      </w:r>
      <w:r w:rsidR="007F0A3F" w:rsidRPr="00376ACB">
        <w:rPr>
          <w:rStyle w:val="notranslate"/>
          <w:color w:val="000000"/>
        </w:rPr>
        <w:t xml:space="preserve">(енергія 20 </w:t>
      </w:r>
      <w:proofErr w:type="spellStart"/>
      <w:r w:rsidR="007F0A3F" w:rsidRPr="00376ACB">
        <w:rPr>
          <w:rStyle w:val="notranslate"/>
          <w:color w:val="000000"/>
        </w:rPr>
        <w:t>кеВ</w:t>
      </w:r>
      <w:proofErr w:type="spellEnd"/>
      <w:r w:rsidR="007F0A3F" w:rsidRPr="00376ACB">
        <w:rPr>
          <w:rStyle w:val="notranslate"/>
          <w:color w:val="000000"/>
        </w:rPr>
        <w:t>, щільність струму 10 </w:t>
      </w:r>
      <w:proofErr w:type="spellStart"/>
      <w:r w:rsidR="007F0A3F" w:rsidRPr="00376ACB">
        <w:rPr>
          <w:rStyle w:val="notranslate"/>
          <w:color w:val="000000"/>
        </w:rPr>
        <w:t>мкА</w:t>
      </w:r>
      <w:proofErr w:type="spellEnd"/>
      <w:r w:rsidR="007F0A3F" w:rsidRPr="00376ACB">
        <w:rPr>
          <w:rStyle w:val="notranslate"/>
          <w:color w:val="000000"/>
        </w:rPr>
        <w:t xml:space="preserve"> · см</w:t>
      </w:r>
      <w:r w:rsidRPr="00376ACB">
        <w:rPr>
          <w:rStyle w:val="notranslate"/>
          <w:color w:val="000000"/>
          <w:vertAlign w:val="superscript"/>
        </w:rPr>
        <w:t>-2</w:t>
      </w:r>
      <w:r>
        <w:rPr>
          <w:rStyle w:val="notranslate"/>
          <w:color w:val="000000"/>
          <w:vertAlign w:val="superscript"/>
        </w:rPr>
        <w:t xml:space="preserve"> </w:t>
      </w:r>
      <w:r>
        <w:rPr>
          <w:rStyle w:val="notranslate"/>
          <w:color w:val="000000"/>
        </w:rPr>
        <w:t xml:space="preserve">, </w:t>
      </w:r>
      <w:r w:rsidR="007F0A3F" w:rsidRPr="00376ACB">
        <w:rPr>
          <w:rStyle w:val="notranslate"/>
          <w:color w:val="000000"/>
        </w:rPr>
        <w:t>кут падіння іонного пучка 45 </w:t>
      </w:r>
      <w:r w:rsidR="007F0A3F" w:rsidRPr="00376ACB">
        <w:rPr>
          <w:rStyle w:val="notranslate"/>
          <w:rFonts w:ascii="Symbol" w:hAnsi="Symbol"/>
          <w:color w:val="000000"/>
        </w:rPr>
        <w:sym w:font="Symbol" w:char="F0B0"/>
      </w:r>
      <w:r w:rsidR="007F0A3F" w:rsidRPr="00376ACB">
        <w:rPr>
          <w:rStyle w:val="notranslate"/>
          <w:rFonts w:ascii="Symbol" w:hAnsi="Symbol"/>
          <w:color w:val="000000"/>
        </w:rPr>
        <w:t></w:t>
      </w:r>
      <w:r>
        <w:rPr>
          <w:rStyle w:val="notranslate"/>
          <w:rFonts w:ascii="Symbol" w:hAnsi="Symbol"/>
          <w:color w:val="000000"/>
        </w:rPr>
        <w:t></w:t>
      </w:r>
      <w:r w:rsidR="007F0A3F" w:rsidRPr="00376ACB">
        <w:rPr>
          <w:rStyle w:val="notranslate"/>
          <w:color w:val="000000"/>
        </w:rPr>
        <w:t> </w:t>
      </w:r>
      <w:r>
        <w:rPr>
          <w:rStyle w:val="notranslate"/>
          <w:color w:val="000000"/>
        </w:rPr>
        <w:t>Випромінювання</w:t>
      </w:r>
      <w:r w:rsidR="007F0A3F" w:rsidRPr="00376ACB">
        <w:rPr>
          <w:rStyle w:val="notranslate"/>
          <w:color w:val="000000"/>
        </w:rPr>
        <w:t xml:space="preserve"> збуджених частинок, вибитих з поверхні, реєструвалося і аналізу</w:t>
      </w:r>
      <w:r>
        <w:rPr>
          <w:rStyle w:val="notranslate"/>
          <w:color w:val="000000"/>
        </w:rPr>
        <w:t>валося за допомогою фотоелектричної</w:t>
      </w:r>
      <w:r w:rsidR="007F0A3F" w:rsidRPr="00376ACB">
        <w:rPr>
          <w:rStyle w:val="notranslate"/>
          <w:color w:val="000000"/>
        </w:rPr>
        <w:t xml:space="preserve"> системи, що працює в режимі рахунку окремих імпульсів.</w:t>
      </w:r>
      <w:r w:rsidR="007F0A3F" w:rsidRPr="00376ACB">
        <w:rPr>
          <w:color w:val="000000"/>
        </w:rPr>
        <w:t> </w:t>
      </w:r>
      <w:r>
        <w:rPr>
          <w:rStyle w:val="notranslate"/>
          <w:color w:val="000000"/>
        </w:rPr>
        <w:t>К</w:t>
      </w:r>
      <w:r w:rsidR="007F0A3F" w:rsidRPr="00376ACB">
        <w:rPr>
          <w:rStyle w:val="notranslate"/>
          <w:color w:val="000000"/>
        </w:rPr>
        <w:t>онтроль за газовим середовищем здійснювався</w:t>
      </w:r>
      <w:r w:rsidR="003E219F" w:rsidRPr="003E219F">
        <w:rPr>
          <w:rStyle w:val="notranslate"/>
          <w:color w:val="000000"/>
        </w:rPr>
        <w:t xml:space="preserve"> </w:t>
      </w:r>
      <w:r w:rsidR="003E219F">
        <w:rPr>
          <w:rStyle w:val="notranslate"/>
          <w:color w:val="000000"/>
        </w:rPr>
        <w:t>за допомогою</w:t>
      </w:r>
      <w:r>
        <w:rPr>
          <w:rStyle w:val="notranslate"/>
          <w:color w:val="000000"/>
        </w:rPr>
        <w:t xml:space="preserve"> </w:t>
      </w:r>
      <w:r w:rsidR="007F0A3F" w:rsidRPr="00376ACB">
        <w:rPr>
          <w:rStyle w:val="notranslate"/>
          <w:color w:val="000000"/>
        </w:rPr>
        <w:t>мас-спектрометр</w:t>
      </w:r>
      <w:r w:rsidR="003E219F">
        <w:rPr>
          <w:rStyle w:val="notranslate"/>
          <w:color w:val="000000"/>
        </w:rPr>
        <w:t>а</w:t>
      </w:r>
      <w:r w:rsidR="007F0A3F" w:rsidRPr="00376ACB">
        <w:rPr>
          <w:color w:val="000000"/>
        </w:rPr>
        <w:t> </w:t>
      </w:r>
      <w:r w:rsidR="007F0A3F" w:rsidRPr="00376ACB">
        <w:rPr>
          <w:rStyle w:val="notranslate"/>
          <w:color w:val="000000"/>
        </w:rPr>
        <w:t>МХ-7304.</w:t>
      </w:r>
    </w:p>
    <w:p w:rsidR="007F0A3F" w:rsidRPr="00376ACB" w:rsidRDefault="007F0A3F" w:rsidP="007F0A3F">
      <w:pPr>
        <w:pStyle w:val="a3"/>
        <w:spacing w:before="0" w:beforeAutospacing="0" w:after="0" w:afterAutospacing="0"/>
        <w:ind w:firstLine="284"/>
        <w:jc w:val="both"/>
        <w:rPr>
          <w:color w:val="000000"/>
        </w:rPr>
      </w:pPr>
      <w:r w:rsidRPr="00376ACB">
        <w:rPr>
          <w:rStyle w:val="notranslate"/>
          <w:color w:val="000000"/>
        </w:rPr>
        <w:t>Виходячи з порівняння спектрів випромінювання збуджених частинок і спектрів газової фази, а також результатів </w:t>
      </w:r>
      <w:r w:rsidR="00376ACB">
        <w:rPr>
          <w:rStyle w:val="notranslate"/>
          <w:color w:val="000000"/>
        </w:rPr>
        <w:t>робо</w:t>
      </w:r>
      <w:r w:rsidRPr="00376ACB">
        <w:rPr>
          <w:rStyle w:val="notranslate"/>
          <w:color w:val="000000"/>
        </w:rPr>
        <w:t>ти [2], </w:t>
      </w:r>
      <w:r w:rsidR="00376ACB">
        <w:rPr>
          <w:rStyle w:val="notranslate"/>
          <w:color w:val="000000"/>
        </w:rPr>
        <w:t>зроблений</w:t>
      </w:r>
      <w:r w:rsidRPr="00376ACB">
        <w:rPr>
          <w:rStyle w:val="notranslate"/>
          <w:color w:val="000000"/>
        </w:rPr>
        <w:t> висновок, що збільше</w:t>
      </w:r>
      <w:r w:rsidR="00376ACB">
        <w:rPr>
          <w:rStyle w:val="notranslate"/>
          <w:color w:val="000000"/>
        </w:rPr>
        <w:t>ння кількості частинок, розпилених</w:t>
      </w:r>
      <w:r w:rsidRPr="00376ACB">
        <w:rPr>
          <w:rStyle w:val="notranslate"/>
          <w:color w:val="000000"/>
        </w:rPr>
        <w:t xml:space="preserve"> у збудженому стані обумовлено </w:t>
      </w:r>
      <w:r w:rsidR="00376ACB">
        <w:rPr>
          <w:rStyle w:val="notranslate"/>
          <w:color w:val="000000"/>
        </w:rPr>
        <w:t xml:space="preserve">наявністю </w:t>
      </w:r>
      <w:r w:rsidRPr="00376ACB">
        <w:rPr>
          <w:rStyle w:val="notranslate"/>
          <w:color w:val="000000"/>
        </w:rPr>
        <w:t>кисню в г</w:t>
      </w:r>
      <w:r w:rsidR="00376ACB">
        <w:rPr>
          <w:rStyle w:val="notranslate"/>
          <w:color w:val="000000"/>
        </w:rPr>
        <w:t>а</w:t>
      </w:r>
      <w:r w:rsidRPr="00376ACB">
        <w:rPr>
          <w:rStyle w:val="notranslate"/>
          <w:color w:val="000000"/>
        </w:rPr>
        <w:t>зов</w:t>
      </w:r>
      <w:r w:rsidR="00376ACB">
        <w:rPr>
          <w:rStyle w:val="notranslate"/>
          <w:color w:val="000000"/>
        </w:rPr>
        <w:t>ому</w:t>
      </w:r>
      <w:r w:rsidR="00AD09B2">
        <w:rPr>
          <w:rStyle w:val="notranslate"/>
          <w:color w:val="000000"/>
        </w:rPr>
        <w:t xml:space="preserve"> середовищі, навколо мішені</w:t>
      </w:r>
      <w:r w:rsidRPr="00376ACB">
        <w:rPr>
          <w:rStyle w:val="notranslate"/>
          <w:color w:val="000000"/>
        </w:rPr>
        <w:t>.</w:t>
      </w:r>
      <w:r w:rsidRPr="00376ACB">
        <w:rPr>
          <w:color w:val="000000"/>
        </w:rPr>
        <w:t> </w:t>
      </w:r>
      <w:r w:rsidR="00AD09B2">
        <w:rPr>
          <w:rStyle w:val="notranslate"/>
          <w:color w:val="000000"/>
        </w:rPr>
        <w:t>Виникнення</w:t>
      </w:r>
      <w:r w:rsidRPr="00376ACB">
        <w:rPr>
          <w:rStyle w:val="notranslate"/>
          <w:color w:val="000000"/>
        </w:rPr>
        <w:t xml:space="preserve"> вторинних збуджених іонів обумовлено,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переважно, наявністю в газовій фазі парів води і вуглеводнів.</w:t>
      </w:r>
      <w:r w:rsidRPr="00376ACB">
        <w:rPr>
          <w:color w:val="000000"/>
        </w:rPr>
        <w:t> </w:t>
      </w:r>
      <w:r w:rsidRPr="00376ACB">
        <w:rPr>
          <w:rStyle w:val="notranslate"/>
          <w:color w:val="000000"/>
        </w:rPr>
        <w:t>Результати роботи розширюють уявлення про процеси взаємодії газового середовища з поверхнею твердого тіла, що призводять до вибивання іонів в збудженому стані.</w:t>
      </w:r>
    </w:p>
    <w:p w:rsidR="007F0A3F" w:rsidRPr="00376ACB" w:rsidRDefault="007F0A3F" w:rsidP="007F0A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376ACB">
        <w:rPr>
          <w:color w:val="000000"/>
        </w:rPr>
        <w:t> </w:t>
      </w:r>
    </w:p>
    <w:p w:rsidR="007F0A3F" w:rsidRPr="00376ACB" w:rsidRDefault="007F0A3F" w:rsidP="00605900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0"/>
          <w:szCs w:val="20"/>
        </w:rPr>
      </w:pPr>
      <w:r w:rsidRPr="00376ACB">
        <w:rPr>
          <w:rStyle w:val="notranslate"/>
          <w:color w:val="000000"/>
          <w:sz w:val="20"/>
          <w:szCs w:val="20"/>
        </w:rPr>
        <w:t>1. </w:t>
      </w:r>
      <w:proofErr w:type="spellStart"/>
      <w:r w:rsidRPr="00376ACB">
        <w:rPr>
          <w:rStyle w:val="notranslate"/>
          <w:color w:val="000000"/>
          <w:sz w:val="20"/>
          <w:szCs w:val="20"/>
        </w:rPr>
        <w:t>Sandrock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G. </w:t>
      </w:r>
      <w:proofErr w:type="spellStart"/>
      <w:r w:rsidRPr="00376ACB">
        <w:rPr>
          <w:rStyle w:val="notranslate"/>
          <w:color w:val="000000"/>
          <w:sz w:val="20"/>
          <w:szCs w:val="20"/>
        </w:rPr>
        <w:t>Metal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hydrides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and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carbon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for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Hydrogen</w:t>
      </w:r>
      <w:proofErr w:type="spellEnd"/>
      <w:r w:rsidRPr="00376ACB">
        <w:rPr>
          <w:rStyle w:val="notranslate"/>
          <w:color w:val="000000"/>
          <w:sz w:val="20"/>
          <w:szCs w:val="20"/>
        </w:rPr>
        <w:t> </w:t>
      </w:r>
      <w:proofErr w:type="spellStart"/>
      <w:r w:rsidRPr="00376ACB">
        <w:rPr>
          <w:rStyle w:val="notranslate"/>
          <w:color w:val="000000"/>
          <w:sz w:val="20"/>
          <w:szCs w:val="20"/>
        </w:rPr>
        <w:t>Storage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 / G. </w:t>
      </w:r>
      <w:proofErr w:type="spellStart"/>
      <w:r w:rsidRPr="00376ACB">
        <w:rPr>
          <w:rStyle w:val="notranslate"/>
          <w:color w:val="000000"/>
          <w:sz w:val="20"/>
          <w:szCs w:val="20"/>
        </w:rPr>
        <w:t>Sandrock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, G. </w:t>
      </w:r>
      <w:proofErr w:type="spellStart"/>
      <w:r w:rsidRPr="00376ACB">
        <w:rPr>
          <w:rStyle w:val="notranslate"/>
          <w:color w:val="000000"/>
          <w:sz w:val="20"/>
          <w:szCs w:val="20"/>
        </w:rPr>
        <w:t>Thomas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// IEA - 2001. -V.12.</w:t>
      </w:r>
      <w:r w:rsidRPr="00376ACB">
        <w:rPr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</w:rPr>
        <w:t>- P.36- 38.</w:t>
      </w:r>
    </w:p>
    <w:p w:rsidR="007F0A3F" w:rsidRPr="00376ACB" w:rsidRDefault="007F0A3F" w:rsidP="00605900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0"/>
          <w:szCs w:val="20"/>
        </w:rPr>
      </w:pPr>
      <w:r w:rsidRPr="00376ACB">
        <w:rPr>
          <w:rStyle w:val="notranslate"/>
          <w:color w:val="000000"/>
          <w:sz w:val="20"/>
          <w:szCs w:val="20"/>
        </w:rPr>
        <w:t>2.</w:t>
      </w:r>
      <w:r w:rsidRPr="00376ACB">
        <w:rPr>
          <w:color w:val="000000"/>
          <w:sz w:val="20"/>
          <w:szCs w:val="20"/>
        </w:rPr>
        <w:t> </w:t>
      </w:r>
      <w:proofErr w:type="spellStart"/>
      <w:r w:rsidRPr="00376ACB">
        <w:rPr>
          <w:rStyle w:val="notranslate"/>
          <w:color w:val="000000"/>
          <w:sz w:val="20"/>
          <w:szCs w:val="20"/>
        </w:rPr>
        <w:t>Kerkdijk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С. В. </w:t>
      </w:r>
      <w:proofErr w:type="spellStart"/>
      <w:r w:rsidRPr="00376ACB">
        <w:rPr>
          <w:rStyle w:val="notranslate"/>
          <w:color w:val="000000"/>
          <w:sz w:val="20"/>
          <w:szCs w:val="20"/>
        </w:rPr>
        <w:t>Oxygen-dependent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photon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emission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from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Ne</w:t>
      </w:r>
      <w:proofErr w:type="spellEnd"/>
      <w:r w:rsidRPr="00376ACB">
        <w:rPr>
          <w:rStyle w:val="notranslate"/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  <w:vertAlign w:val="superscript"/>
        </w:rPr>
        <w:t>+</w:t>
      </w:r>
      <w:r w:rsidRPr="00376ACB">
        <w:rPr>
          <w:rStyle w:val="notranslate"/>
          <w:color w:val="000000"/>
          <w:sz w:val="20"/>
          <w:szCs w:val="20"/>
        </w:rPr>
        <w:t> </w:t>
      </w:r>
      <w:proofErr w:type="spellStart"/>
      <w:r w:rsidRPr="00376ACB">
        <w:rPr>
          <w:rStyle w:val="notranslate"/>
          <w:color w:val="000000"/>
          <w:sz w:val="20"/>
          <w:szCs w:val="20"/>
        </w:rPr>
        <w:t>bombarded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Mg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/ С. В. </w:t>
      </w:r>
      <w:proofErr w:type="spellStart"/>
      <w:r w:rsidRPr="00376ACB">
        <w:rPr>
          <w:rStyle w:val="notranslate"/>
          <w:color w:val="000000"/>
          <w:sz w:val="20"/>
          <w:szCs w:val="20"/>
        </w:rPr>
        <w:t>Kerkdijk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, </w:t>
      </w:r>
      <w:proofErr w:type="spellStart"/>
      <w:r w:rsidRPr="00376ACB">
        <w:rPr>
          <w:rStyle w:val="notranslate"/>
          <w:color w:val="000000"/>
          <w:sz w:val="20"/>
          <w:szCs w:val="20"/>
        </w:rPr>
        <w:t>Roger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</w:t>
      </w:r>
      <w:proofErr w:type="spellStart"/>
      <w:r w:rsidRPr="00376ACB">
        <w:rPr>
          <w:rStyle w:val="notranslate"/>
          <w:color w:val="000000"/>
          <w:sz w:val="20"/>
          <w:szCs w:val="20"/>
        </w:rPr>
        <w:t>Kelly</w:t>
      </w:r>
      <w:proofErr w:type="spellEnd"/>
      <w:r w:rsidRPr="00376ACB">
        <w:rPr>
          <w:rStyle w:val="notranslate"/>
          <w:color w:val="000000"/>
          <w:sz w:val="20"/>
          <w:szCs w:val="20"/>
        </w:rPr>
        <w:t xml:space="preserve"> // </w:t>
      </w:r>
      <w:proofErr w:type="spellStart"/>
      <w:r w:rsidRPr="00376ACB">
        <w:rPr>
          <w:rStyle w:val="notranslate"/>
          <w:color w:val="000000"/>
          <w:sz w:val="20"/>
          <w:szCs w:val="20"/>
        </w:rPr>
        <w:t>Rad</w:t>
      </w:r>
      <w:proofErr w:type="spellEnd"/>
      <w:r w:rsidRPr="00376ACB">
        <w:rPr>
          <w:rStyle w:val="notranslate"/>
          <w:color w:val="000000"/>
          <w:sz w:val="20"/>
          <w:szCs w:val="20"/>
        </w:rPr>
        <w:t>.</w:t>
      </w:r>
      <w:r w:rsidRPr="00376ACB">
        <w:rPr>
          <w:color w:val="000000"/>
          <w:sz w:val="20"/>
          <w:szCs w:val="20"/>
        </w:rPr>
        <w:t> </w:t>
      </w:r>
      <w:proofErr w:type="spellStart"/>
      <w:r w:rsidRPr="00376ACB">
        <w:rPr>
          <w:rStyle w:val="notranslate"/>
          <w:color w:val="000000"/>
          <w:sz w:val="20"/>
          <w:szCs w:val="20"/>
        </w:rPr>
        <w:t>Eff</w:t>
      </w:r>
      <w:proofErr w:type="spellEnd"/>
      <w:r w:rsidRPr="00376ACB">
        <w:rPr>
          <w:rStyle w:val="notranslate"/>
          <w:color w:val="000000"/>
          <w:sz w:val="20"/>
          <w:szCs w:val="20"/>
        </w:rPr>
        <w:t>.</w:t>
      </w:r>
      <w:r w:rsidRPr="00376ACB">
        <w:rPr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</w:rPr>
        <w:t>-1978.</w:t>
      </w:r>
      <w:r w:rsidRPr="00376ACB">
        <w:rPr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</w:rPr>
        <w:t>-V.</w:t>
      </w:r>
      <w:r w:rsidRPr="00376ACB">
        <w:rPr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</w:rPr>
        <w:t>38, № 1-2.</w:t>
      </w:r>
      <w:r w:rsidRPr="00376ACB">
        <w:rPr>
          <w:color w:val="000000"/>
          <w:sz w:val="20"/>
          <w:szCs w:val="20"/>
        </w:rPr>
        <w:t> </w:t>
      </w:r>
      <w:r w:rsidRPr="00376ACB">
        <w:rPr>
          <w:rStyle w:val="notranslate"/>
          <w:color w:val="000000"/>
          <w:sz w:val="20"/>
          <w:szCs w:val="20"/>
        </w:rPr>
        <w:t>- P. 73-81.</w:t>
      </w:r>
    </w:p>
    <w:p w:rsidR="00500DCC" w:rsidRPr="00376ACB" w:rsidRDefault="00500DCC" w:rsidP="007F0A3F">
      <w:pPr>
        <w:spacing w:line="240" w:lineRule="auto"/>
      </w:pPr>
    </w:p>
    <w:sectPr w:rsidR="00500DCC" w:rsidRPr="00376ACB" w:rsidSect="007F0A3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3F"/>
    <w:rsid w:val="000655F5"/>
    <w:rsid w:val="00121DF2"/>
    <w:rsid w:val="00376ACB"/>
    <w:rsid w:val="003E219F"/>
    <w:rsid w:val="00500DCC"/>
    <w:rsid w:val="00605900"/>
    <w:rsid w:val="006E0CF6"/>
    <w:rsid w:val="007F0A3F"/>
    <w:rsid w:val="00A14F73"/>
    <w:rsid w:val="00AD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D084"/>
  <w15:chartTrackingRefBased/>
  <w15:docId w15:val="{2C0B9DDF-920A-40DF-B472-56E98D79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notranslate">
    <w:name w:val="notranslate"/>
    <w:basedOn w:val="a0"/>
    <w:rsid w:val="007F0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6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940AC-A134-4C28-A4E5-2931FE100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1862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Бабич</dc:creator>
  <cp:keywords/>
  <dc:description/>
  <cp:lastModifiedBy>Вадим Бабич</cp:lastModifiedBy>
  <cp:revision>5</cp:revision>
  <dcterms:created xsi:type="dcterms:W3CDTF">2017-11-09T09:36:00Z</dcterms:created>
  <dcterms:modified xsi:type="dcterms:W3CDTF">2017-11-10T17:47:00Z</dcterms:modified>
</cp:coreProperties>
</file>